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C-5286/2013 vom 1. Dezember 2014</w:t>
      </w:r>
    </w:p>
    <w:p>
      <w:r>
        <w:t>Bundesverwaltungsgericht, 2014-12-01, DE</w:t>
      </w:r>
    </w:p>
    <w:p>
      <w:r>
        <w:rPr>
          <w:b/>
        </w:rPr>
        <w:t xml:space="preserve">Quelle: </w:t>
      </w:r>
      <w:r>
        <w:t>https://mcp.opencaselaw.ch/entscheid/bvger_C-5286_2013</w:t>
      </w:r>
    </w:p>
    <w:p>
      <w:r>
        <w:t>FR: TAF C-5286/2013 du 1 décembre 2014</w:t>
      </w:r>
    </w:p>
    <w:p>
      <w:r>
        <w:t>IT: TAF C-5286/2013 del 1 dicembre 2014</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sowie Art. 40 Abs. 2 und 3 der Verordnung vom 17. Januar 1961 über die Invalidenversicherung [IVV, SR 831.201]).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In formellrechtlicher Hinsicht finden nach den allgemeinen intertemporalrechtlichen Regeln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50 Abs. 1 und Art. 52 Abs. 1 VwVG). Als Adressat der angefochtenen Verfügung vom 15. August 2013 (act. 59) ist der Beschwerdeführer besonders berührt und hat ein schutzwürdiges Interesse an deren Aufhebung oder Änderung (vgl. Art. 48 Abs. 1 VwVG). Nachdem auch der Kostenvorschuss von Fr. 400.- geleistet worden ist (B-act. 4), ergibt sich zusammenfassend, dass sämtliche Prozessvoraussetzungen erfüllt sind. Auf die Beschwerde ist daher einzutreten.</w:t>
      </w:r>
    </w:p>
    <w:p>
      <w:r>
        <w:rPr>
          <w:b/>
        </w:rPr>
        <w:t>E. 1.4</w:t>
      </w:r>
    </w:p>
    <w:p>
      <w:r>
        <w:t>Anfechtungsobjekt bildet die Verfügung der Vorinstanz vom 15. August 2013 (act. 59). Streitig und zu prüfen ist die Rechtmässigkeit dieser Verfügung resp. ob die Vorinstanz den Anspruch des Beschwerdeführers auf berufliche Massnahmen zu Recht abgewiesen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im Wesentlichen anwendbaren Normen und Rechtsgrundsätze darzustellen.</w:t>
      </w:r>
    </w:p>
    <w:p>
      <w:r>
        <w:rPr>
          <w:b/>
        </w:rPr>
        <w:t>E. 2.1</w:t>
      </w:r>
    </w:p>
    <w:p>
      <w:r>
        <w:t>Der Beschwerdeführer ist deutscher Staatsangehöriger und wohnt in Deutschland,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bis zum 31. März 2012 in Kraft gewesenen Verordnung (EWG) Nr. 1408/71 des Rates vom 14. Juni 1971 (SR 0.831.109.268.1)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vorsehen. Dabei war im Rahmen des FZA und der Verordnung auch die Schweiz als "Mit­gliedstaat" zu betrachten (Art. 1 Abs. 2 von Anhang II des FZA). Mit Blick auf den Verfügungszeitpunkt (15. August 2013) finden vorliegend auch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 Der Anspruch auf berufliche Massnahmen richtet sich auch nach dem Inkrafttreten des FZA nach schweizerischem Recht (BGE 130 V 253 E. 2.4).</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215 E. 3.1.1, 131 V 11 E. 1), sind die Leistungsansprüche für die Zeit ab dem 1. Januar 2008 nach den neuen Normen zu prüfen. Diese Lösung stellt zufolge ihres allgemein gültigen Bedeutungsgehalts einen für alle Rechtsverhältnisse - und somit auch für Dauerleistungen - geltenden intertemporalrechtlichen Grundsatz auf (BGE 130 V 445 E. 1.2.1; SVR 2010 IV Nr. 59 S. 181 E. 3.1). Im vor­liegenden Verfahren fin­den demnach grundsätzlich jene Vor­schriften Anwendung, die spätestens beim Erlass der Verfü­gung vom 15. August 2013 in Kraft standen; weiter aber auch sol­che, die zu jenem Zeitpunkt bereits ausser Kraft getre­ten wa­ren, die aber für die Be­urteilung allen­falls früher entstan­dener Leistungsansprüche von Belang sind (das IVG ab dem 1. Januar 2008 in der Fassung vom 6. Oktober 2006 [AS 2007 5129; 5. IV-Revi­sion]; die IVV in der ent­sprechenden Fassung der 5. IV-Revi­sion [AS 2003 3859 und 2007 5155]). Mit Blick auf den Verfügungszeitpunkt (15. August 2013) und -inhalt kommen auch die Normen des vom Bundesrat auf den 1. Januar 2012 in Kraft gesetzten ersten Teils der 6. IV-Revision (IV-Revision 6a) zur Anwendung.</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Gemäss Art. 15 IVG haben Versicherte, die infolge Invalidität in der Berufswahl oder in der Ausübung ihrer bisherigen Tätigkeit behindert sind, Anspruch auf Berufsberatung. Die spezielle Invalidität im Sinne von Art. 15 IVG liegt in der gesundheitlich bedingten Behinderung in der Berufswahl oder in der Ausübung der bisherigen Tätigkeit der an sich zur Berufswahl fähigen versicherten Person. In Betracht fällt jede körperliche oder psychische Beeinträchtigung, die den Kreis der für die versicherte Person nach ihrer Eignung und Neigung möglichen Berufe oder Betätigungen einengt oder die Ausübung der bisherigen Aufgabe unzumutbar macht. Ausgeschlossen sind geringste Behinderungen, die keine nennenswerte Beeinträchtigung zur Folge haben und deshalb die Inanspruchnahme der Invalidenversicherung nicht rechtfertigen (BGE 114 V 29 E. 1a).</w:t>
      </w:r>
    </w:p>
    <w:p>
      <w:r>
        <w:rPr>
          <w:b/>
        </w:rPr>
        <w:t>E. 2.5</w:t>
      </w:r>
    </w:p>
    <w:p>
      <w:r>
        <w:t>Gemäss Art. 17 IVG besteht Anspruch auf Umschulung auf eine neue Erwerbstätigkeit, wenn die Umschulung infolge Invalidität notwendig ist und dadurch die Erwerbsfähigkeit voraussichtlich erhalten oder verbessert werden kann (Abs. 1). Der Umschulung auf eine neue Erwerbstätigkeit ist die Wiedereinschulung in den bisherigen Beruf gleichgestellt (Abs. 2). Unter Umschulung ist nach der Rechtsprechung grundsätzlich die Summe der Eingliederungsmassnahmen berufsbildender Art zu verstehen, die notwendig und geeignet sind, den vor Eintritt der Invalidität bereits erwerbstätig gewesenen Versicherten eine ihrer früheren annähernd gleichwertige Erwerbsmöglichkeit zu vermitteln (BGE 130 V 488 E. 4.2, 124 V 108 E. 2a).</w:t>
      </w:r>
    </w:p>
    <w:p>
      <w:r>
        <w:rPr>
          <w:b/>
        </w:rPr>
        <w:t>E. 2.6</w:t>
      </w:r>
    </w:p>
    <w:p>
      <w:r>
        <w:t>Nach Art. 16 ATSG gehen Eingliederungsmassnahmen den Rentenleistungen vor. Diese werden nur erbracht, wenn die versicherte Person nicht oder bloss in ungenügendem Masse eingegliedert werden kann. Der Rentenanspruch kann daher nicht entstehen, solange Eingliederungsmassnahmen durchgeführt werden (BGE 126 V 241 E. 5; 121 V 190; AHI 2001 S. 154 E. 3b). Im Rahmen der 5. IV-Revision (in Kraft seit dem 1. Januar 2008) wurde dieser Grundsatz ausdrücklich im IVG verankert, indem in Art. 28 Abs. 1 Bst. a IVG festgehalten wird, dass nur jene Versicherten Anspruch auf eine Rente haben, die ihre Erwerbsfähigkeit oder die Fähigkeit, sich im Aufgabenbereich zu betätigen, nicht durch zumutbare Eingliederungsmassnahmen wieder herstellen, erhalten oder verbessern können.</w:t>
      </w:r>
    </w:p>
    <w:p>
      <w:r>
        <w:rPr>
          <w:b/>
        </w:rPr>
        <w:t>E. 2.7</w:t>
      </w:r>
    </w:p>
    <w:p>
      <w:r>
        <w:t>Die versicherte Person muss an allen zumutbaren Massnahmen, die der Erhaltung des bestehenden Arbeitsplatzes oder ihrer Eingliederung ins Erwerbsleben oder in einen dem Erwerbsleben gleichgestellten Aufgabenbereich dienen, aktiv teilnehmen. Dies sind insbesondere Massnahmen der Frühintervention, Integrationsmassnahmen zur Vorbereitung auf die berufliche Eingliederung, Massnahmen beruflicher Art, medizinische Behandlungen nach Art. 25 KVG und Massnahmen zur Wiedereingliederung von Rentenbezügerinnen und Rentenbezügern (Art. 7 Abs. 2 IVG). Als zumutbar gilt jede Massnahme, die der Eingliederung der versicherten Person dient; ausgenommen sind Massnahmen, die ihrem Gesundheitszustand nicht angemessen sind (Art. 7a IVG). Kommt die versicherte Person den Pflichten nach Art. 7 IVG nicht nach, können ihr die Leistungen vorübergehend oder dauernd gekürzt oder verweigert werden. Sie muss vorher schriftlich gemahnt und auf die Rechtsfolgen hingewiesen werden; ihr ist eine angemessene Bedenkzeit einzuräumen (Art. 7b Abs. 1 IVG i.V.m. Art. 21 Abs. 4 ATSG).</w:t>
      </w:r>
    </w:p>
    <w:p>
      <w:r>
        <w:rPr>
          <w:b/>
        </w:rPr>
        <w:t>E. 2.8</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resp. der medizinischen Dienste kann für den Fall, dass ihnen materiell Gutachtensqualität zukommen soll, nur ab­gestellt wer­den, wenn sie den allgemeinen beweisrechtlichen An­forderungen an einen ärztlichen Bericht genügen (Urteil des Eidgenössischen Versicherungsgerichts [nachfolgend EVG]; seit 1. Januar 2007: Bundesgericht [nachfolgend BGer]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3.1</w:t>
      </w:r>
    </w:p>
    <w:p>
      <w:r>
        <w:t>Der Beschwerdeführer berichtete gegenüber der G._______ am 1. September 2011 über eine progrediente Einschränkung seiner körperlichen Belastbarkeit, so dass er in der Ebene nur eine Gehstrecke von maximal 200 m ohne Pause zurücklegen könne (act. 33-25/40). Nachdem im Frühinterventions-Assessmentprotokoll vom 7. November 2012 unter anderem vermerkt worden war, dass aufgrund des vom RAD attestierten instabilen Gesundheitszustandes (act. 34) das Dossier geschlossen werde (act. 35), teilte die IV-Stelle SG dem Beschwerdeführer am 9. November 2012 mit, aufgrund des Gesundheitszustandes seien zurzeit keine beruflichen Eingliederungsmassnahmen möglich und der Anspruch auf eine Rente werde mit der Einleitung von weiteren Abklärungen im Februar 2013 geprüft (act. 37).</w:t>
      </w:r>
    </w:p>
    <w:p>
      <w:r>
        <w:rPr>
          <w:b/>
        </w:rPr>
        <w:t>E. 3.2.1</w:t>
      </w:r>
    </w:p>
    <w:p>
      <w:r>
        <w:t>Die Vorinstanz stützte sich im Rahmen der vorliegend angefochtenen Verfügung vom 15. August 2013 in medizinischer Hinsicht insbesondere auf den Bericht von Dr. med. E._______, Fachärztin für Arbeitsmedizin, vom RAD vom 11. Juni 2013 (act. 49). Diese Ärztin erwähnte den Bericht von Dr. med. F._______, Facharzt für Allgemeinmedizin, vom 22. Mai 2013 und hielt ihrerseits dafür, dass für eine mindestens leidensadaptierte Tätigkeit kaum eine relevante Einschränkung der "Arbeitsfähigkeit" auszumachen sei. Warum die Beratertätigkeit mit einer gewissen Reisetätigkeit nicht möglich sein könne, sei mit den Befunden nicht erklärbar. Entweder bestünden keine relevanten Einschränkungen mehr, oder die Aktenlage sei unvollständig. Der Hausarzt erwähne in seinem Bericht eine stationäre und ambulante Rehabilitation, lasse aber offen, wann und wo diese stattgefunden habe und lege keine Berichte dazu. Für eine relevante Einschränkung der Arbeitsfähigkeit in leidensadaptierten, körperlich leichten Tätigkeiten fehlten entsprechende Befunde, und die angestammte Beratertätigkeit mit Reisen entspräche in weiten Teilen einer leidensadaptierten Tätigkeit.</w:t>
      </w:r>
    </w:p>
    <w:p>
      <w:r>
        <w:rPr>
          <w:b/>
        </w:rPr>
        <w:t>E. 3.2.2</w:t>
      </w:r>
    </w:p>
    <w:p>
      <w:r>
        <w:t>Im Verlaufsbericht von Dr. med. F._______ vom 22. Mai 2013, auf welchen die RAD-Ärztin Bezug genommen hat, wurde ausgeführt, durch die hohen Anforderungen betreffend das Reisen bzw. die vielen Aussentermine sei eine Leistungserbringung nicht möglich; die bisherige Tätigkeit sei nicht zumutbar. Die Belastung des Versicherten sei in hohem Masse eingeschränkt und lasse keine Arbeitsfähigkeit zu. Die Arbeitsfähigkeit am bisherigen Arbeitsplatz bzw. im bisherigen Tätigkeitsbereich könne nicht verbessert werden. Auch andere Tätigkeiten seien nicht zumutbar. Der Verlauf des Gesundheitszustands sei gleichbleibend. Durch gezielte Rehabilitationsmassnahmen werde ein leichter Verbesserungsprozess eingeleitet. Aufgrund der Diagnosen sei eine Prognose betreffend die weitere Tätigkeit noch nicht absehbar.</w:t>
      </w:r>
    </w:p>
    <w:p>
      <w:r>
        <w:rPr>
          <w:b/>
        </w:rPr>
        <w:t>E. 3.3</w:t>
      </w:r>
    </w:p>
    <w:p>
      <w:r>
        <w:t>Bei der Stellungnahme von Dr. med. E._______ vom 11. Juni 2013 handelt es sich um einen Bericht im Sinne von Art. 59 Abs. 2bis IVG (vgl. zum Sinn und Zweck dieser gesetzlichen Norm sowie zu Art. 49 IVV Urteil des BGer 9C_323/2009 vom 14. Juli 2009 E. 4.2 mit zahlreichen weiteren Hinweisen). Berichten nach Art. 59 Abs. 2bis IVG kann nicht jegliche Aussen- oder Beweiswirkung abgesprochen werden. Vielmehr sind sie entscheidrelevante Aktenstücke (Urteil I 143/07 des BGer vom 14. September 2007 E. 3.3 mit Hinweisen; vgl. auch Urteil I 694/05 des EVG vom 15. Dezember 2006 E. 5).</w:t>
      </w:r>
    </w:p>
    <w:p>
      <w:r>
        <w:rPr>
          <w:b/>
        </w:rPr>
        <w:t>E. 3.3.1</w:t>
      </w:r>
    </w:p>
    <w:p>
      <w:r>
        <w:t>Die Voraussetzungen, dass auf die Beurteilung von Dr. med. E._______ trotz fehlender fachärztlicher Ausbildung insbesondere in der medizinischen Disziplin Kardiologie abgestellt werden könnte (vgl. hierzu bspw. Urteil des Bundesverwaltungsgerichts C-2862/2010 vom 7. Mai 2012 E. 3.2.2 mit Hinweis), sind vorliegend nicht erfüllt. Die Stellungnahme von Dr. med. E._______ vermag demnach die an den Beweiswert eines Arztberichts gestellten Anforderungen nicht zu erfüllen und es kann auf den Beizug eines entsprechend ausgebildeten Facharztes oder einer Fachärztin nicht verzichtet werden. Dies aus folgenden Gründen:</w:t>
      </w:r>
    </w:p>
    <w:p>
      <w:r>
        <w:rPr>
          <w:b/>
        </w:rPr>
        <w:t>E. 3.3.2</w:t>
      </w:r>
    </w:p>
    <w:p>
      <w:r>
        <w:t>Die Ausführungen der Dres. med. E._______ und F._______ liefern Hinweise auf eine unvollständige Aktenlage, weshalb betreffend die stationär und ambulant durchgeführten Rehabilitationsmassnahmen das Dossier in medizinischer Hinsicht von der Vorinstanz zu aktualisieren ist.</w:t>
      </w:r>
    </w:p>
    <w:p>
      <w:r>
        <w:rPr>
          <w:b/>
        </w:rPr>
        <w:t>E. 3.3.3</w:t>
      </w:r>
    </w:p>
    <w:p>
      <w:r>
        <w:t>Weiter lässt sich die nach Würdigung des Berichts von Dr. med. F._______ von Dr. med. E._______ abgegebene Beurteilung, wonach für eine relevante Einschränkung der Arbeitsfähigkeit in leidensadaptierten körperlich leichten Tätigkeiten entsprechende Befunde fehlten und die angestammte Beratertätigkeit mit Reisen in weiten Teilen einer leidensadaptierten Tätigkeit entspräche, nicht rechtsgenüglich nachvollziehen. Zwar begründete Dr. med. E._______ diese Einschätzung. Mit Blick auf die Ausführungen von Dr. med. F._______ bestehen jedoch Zweifel daran, ob dem Beschwerdeführer die bisherige Tätigkeit tatsächlich noch zumutbar ist oder nicht. Denn die vom Beschwerdeführer replicando am 30. Januar 2014 (B-act. 8) erwähnte, von der Vorinstanz unbestritten gebliebene Reisetätigkeit (Zurücklegen von 120'000 km mit dem PKW, zuzüglich 80 bis 100 Flüge) ist glaubhaft mit einem grossen Stresspotential verbunden. Dasselbe gilt auch hinsichtlich langwieriger Besprechungen sowie des Termindrucks im Zusammenhang mit der Einhaltung von Projektzielen. Unter diesen Umständen kann folglich nicht mit überwiegender Wahrscheinlichkeit (zum Regelbeweismass vgl. BGE 126 V 353 E. 5b) davon ausgegangen werden, dass der Beschwerdeführer in seiner bisherigen Tätigkeit als Geschäftsführer mit Berater- und Reisetätigkeit (vgl. angefochtene Verfügung vom 15. August 2013) nicht eingeschränkt ist.</w:t>
      </w:r>
    </w:p>
    <w:p>
      <w:r>
        <w:rPr>
          <w:b/>
        </w:rPr>
        <w:t>E. 3.3.4</w:t>
      </w:r>
    </w:p>
    <w:p>
      <w:r>
        <w:t>Zusammengefasst ist festzuhalten, dass sich der gesundheitliche Zustand des Beschwerdeführers und dessen Auswirkungen auf die Arbeits- und Leistungsfähigkeit im massgeblichen Verfügungszeitpunkt vom 15. August 2013 aufgrund der vorliegenden Aktenlage nicht schlüssig und zuverlässig beurteilen lässt (vgl. BGE 125 V 353 E. 3b/bb; vgl. zum Ganzen auch E. 2.8 hiervor). Es kann deshalb nicht auf die Abnahme weiterer Beweise verzichtet werden (zum gegenteiligen Fall resp. zur antizipierten Beweiswürdigung vgl. BGE 136 I 229 E. 5.3; vgl. auch BGE 122 V 157 E. 1d; SVR 2005 IV Nr. 8 S. 37 E. 6.2, 2003 AHV Nr. 4 S. 11 E. 4.2.1), da von einer zusätzlichen, medizinisch nachvollziehbar und schlüssig begründeten fachärztlichen Beurteilung neue verwertbare und entscheidrelevanten Erkenntnisse zu erwarten sind (vgl. zum Ganzen Urteil des BGer 8C_189/2008 vom 4. Juli 2008 E. 5 mit Hinweisen). In diesem Zusammenhang ist darauf hinzuweisen, dass die nach Verfügungserlass (15. August 2013) ergangenen ärztlichen Berichte (bspw. act. 61 und 65 sowie allenfalls weitere, noch nicht aktenkundige [vgl. E. 3.3.2 hiervor]) bei der fachärztlichen Untersuchung ebenfalls zu berücksichtigen sind.</w:t>
      </w:r>
    </w:p>
    <w:p>
      <w:r>
        <w:rPr>
          <w:b/>
        </w:rPr>
        <w:t>E. 4</w:t>
      </w:r>
    </w:p>
    <w:p>
      <w:r>
        <w:t>Weiter hat die Vorinstanz im Rahmen von beruflichen Eingliederungsmassnahmen Folgendes zu beachten:</w:t>
      </w:r>
    </w:p>
    <w:p>
      <w:r>
        <w:rPr>
          <w:b/>
        </w:rPr>
        <w:t>E. 4.1</w:t>
      </w:r>
    </w:p>
    <w:p>
      <w:r>
        <w:t>Mit Schreiben vom 25. Juni 2013 bat der Beschwerdeführer um Zustellung einer beschwerdefähigen Verfügung. Er machte geltend, bis zum "heutigen" Tag sei er weiterhin krankgeschrieben. Die Beurteilung seines Gesundheitszustandes habe sich auch nach Reha-Massnahmen in keiner Weise verbessert (act. 55). Am 15. August 2013 erging die vom Beschwerdeführer verlangte Verfügung (act. 56, Beilage zu B-act. 1). In seiner Eingabe vom 30. August 2013 führte der Versicherte aus, er habe in den letzten zwei Jahren insgesamt 18 stationäre Krankenhausaufenthalte zu verzeichnen und er sei seit dem 1. April 2012 arbeitsunfähig geschrieben. In den vergangenen zwei Jahren seien zwei Rehabilitationsmassnahmen durchgeführt worden. Bis zum heutigen Tag sei keinerlei signifikante Verbesserung des Gesundheitszustandes eingetreten. Da er bis zum heutigen Tag weiterhin arbeitsunfähig geschrieben sei, könne der Einschätzung der Vorinstanz nicht zugestimmt werden. Daher fordere er diese auf, eine nochmalige Überprüfung seines Gesundheitszustandes zu veranlassen und einem positiven Bescheid des Leistungsbegehrens zuzustimmen.</w:t>
      </w:r>
    </w:p>
    <w:p>
      <w:r>
        <w:rPr>
          <w:b/>
        </w:rPr>
        <w:t>E. 4.2</w:t>
      </w:r>
    </w:p>
    <w:p>
      <w:r>
        <w:t>Mit Blick auf diese Äusserungen zum Gesundheitszustand erscheint es fraglich, ob sich der Beschwerdeführer überhaupt subjektiv in der Lage sieht, sich bei Vorliegen der entsprechenden Anspruchsvoraussetzungen beruflichen Eingliederungsmassnahmen zu unterziehen. Je nach Abklärungsergebnis in medizinischer Hinsicht resp. wenn der Beschwerdeführer seine erwerbliche Beeinträchtigung nicht in zumutbarer Weise selber beheben könnte (vgl. zum gegenteiligen Fall BGE 113 V 22 E. 4a mit Hinweisen), hat die Vorinstanz auch diese Frage zu klären. In diesem Zusammenhang ist ergänzend darauf hinzuweisen, dass eine Verweigerung weiterer Leistungen wegen fehlender subjektiver Eingliederungsfähigkeit ohne Rücksicht auf das Verhalten der versicherten Person zwingend die vorgängige Durchführung des Mahn- und Bedenkzeitverfahrens voraussetzen würde (Art. 21 Abs. 4 ATSG; Urteil des EVG I 265/05 vom 3. Oktober 2005, E. 4.1 und 4.2; vgl. auch SVR 2005 IV Nr. 30 S. 114 f. E. 2 und 3, I 605/04).</w:t>
      </w:r>
    </w:p>
    <w:p>
      <w:r>
        <w:rPr>
          <w:b/>
        </w:rPr>
        <w:t>E. 5</w:t>
      </w:r>
    </w:p>
    <w:p>
      <w:r>
        <w:t>Nach dem vorstehend Dargelegten wurde im vorliegend zu beurteilenden Beschwerdeverfahren der rechtserhebliche Sachverhalt nicht rechtsgenüglich abgeklärt und gewürdigt (Art. 43 ff. ATSG sowie Art. 12 VwVG). Eine Rückweisung der Sache in Nachachtung des Untersuchungsgrundsatzes (Art. 43 Abs. 1 ATSG) an die Vorinstanz zur weiteren Abklärung ist unter diesen Umständen möglich, da sie in der notwendigen Beantwortung der bisher ungeklärten Fragen nach den Auswirkungen des Gesundheitszustandes auf die Arbeits- resp. Leistungsfähigkeit begründet liegt (vgl. BGE 137 V 210 E. 4.4.1.4). Die Beschwerde ist demnach insoweit gutzuheissen, als dass die angefochtene Verfügung vom 15. August 2013 aufzuheben ist und die Akten im Sinne der Erwägungen an die Vorinstanz zur Durchführung weiterer Abklärungen und anschliessendem Erlass einer neuen Verfügung zurückzuweisen sind.</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Diesem ist der geleistete Verfahrenskostenvorschuss von Fr. 400.- nach Eintritt der Rechtskraft des vorliegenden Urteils zurückzuerstatten. Der Vorinstanz werden ebenfalls keine Verfahrenskosten auferlegt (Art. 63 Abs. 2 VwVG).</w:t>
      </w:r>
    </w:p>
    <w:p>
      <w:r>
        <w:rPr>
          <w:b/>
        </w:rPr>
        <w:t>E. 6.2</w:t>
      </w:r>
    </w:p>
    <w:p>
      <w:r>
        <w:t>Die unterliegende Vorinstanz als Bundesbehörde (BGE 127 V 205) und der nicht anwaltlich vertretene Beschwerdeführer haben - da diesem keine unverhältnismässig hohen Kosten entstanden sind resp. er keine solchen geltend gemacht hat - keinen Anspruch auf eine Parteientschädigung (Art. 64 Abs. 1 VwVG in Verbindung mit Art. 7 Abs. 3 und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