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C-5284/2011 vom 17. Januar 2013</w:t>
      </w:r>
    </w:p>
    <w:p>
      <w:r>
        <w:t>Bundesverwaltungsgericht, 2013-01-17, FR</w:t>
      </w:r>
    </w:p>
    <w:p>
      <w:r>
        <w:rPr>
          <w:b/>
        </w:rPr>
        <w:t xml:space="preserve">Quelle: </w:t>
      </w:r>
      <w:r>
        <w:t>https://mcp.opencaselaw.ch/entscheid/bvger_C-5284_2011</w:t>
      </w:r>
    </w:p>
    <w:p>
      <w:r>
        <w:t>FR: TAF C-5284/2011 du 17 janvier 2013</w:t>
      </w:r>
    </w:p>
    <w:p>
      <w:r>
        <w:t>IT: TAF C-5284/2011 del 17 gennaio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rendues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Conseil fédéral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à savoir le 9 septembre 2006, l'ancien droit matériel est applicable à la présente cause, en ce qui concerne le renouvellement de l'autorisation de séjour, conformément à l'art. 126 al. 1 LEtr. En revanche, s'agissant du renvoi et de l'existence d'éventuels obstacles à l'exécution de cette mesure, la LEtr est applicable, puisque cette procédure (prononcé du renvoi de Suisse par l'ODM) a été ouverte après l'entrée en vigueur de la LEtr (cf. la jurisprudence récente du Tribunal administratif fédéral, notamment dans les arrêts C-2161/2009 du 30 décembre 2011 consid. 1.4 et C-8028/2009 du 30 janvier 2012 consid. 2.3, et références citées).</w:t>
      </w:r>
    </w:p>
    <w:p>
      <w:r>
        <w:rPr>
          <w:b/>
        </w:rPr>
        <w:t>E. 1.3</w:t>
      </w:r>
    </w:p>
    <w:p>
      <w:r>
        <w:t>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L'intéressée a qualité pour recourir (art. 48 al.1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L'étranger est tenu de partir lorsqu'une autorisation, ou une prolongation d'autorisation lui est refusée ou que l'autorisation est révoquée ou qu'elle est retirée en application de l'art. 8 al. 2 LSEE.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ces dispositions correspondent, dans l'esprit, aux dispositions abrogées [cf. art. 18 al. 3 et 4 LSEE et art. 1 let. a et c OPADE]). L'ODM refuse en particulier d'approuver l'octroi ou le renouvellement (respectivement la prolongation) d'une autorisation lorsque des motifs de révocation existent contre la personne concernée (cf. art. 86 al. 2 let. a et c ch. 3 OASA).</w:t>
      </w:r>
    </w:p>
    <w:p>
      <w:r>
        <w:rPr>
          <w:b/>
        </w:rPr>
        <w:t>E. 4.2</w:t>
      </w:r>
    </w:p>
    <w:p>
      <w:r>
        <w:t>En l'espèce, la compétence décisionnelle appartient à la Confédération en vertu des règles de procédure précitées (cf. également ch. 1.3.1.4 let. e des Directives et circulaires de l'ODM, en ligne sur son site &gt; Documentation &gt; Bases légales &gt; Directives et circulaires &gt; Domaine des étrangers &gt; Procédure et compétences, version du 16 juillet 2012, visité au mois de décembre 2012). Il s'ensuit que ni le Tribunal, ni l'ODM ne sont liés par la proposition des autorités cantonales de police des étrangers de prolonger l'autorisation de séjour qui avait été délivrée à la recourante en raison de son mariage et peuvent donc parfaitement s'écarter de l'appréciation émise par ces autorités.</w:t>
      </w:r>
    </w:p>
    <w:p>
      <w:r>
        <w:rPr>
          <w:b/>
        </w:rPr>
        <w:t>E. 5.1</w:t>
      </w:r>
    </w:p>
    <w:p>
      <w:r>
        <w:t>L'étranger n'a en principe pas un droit à la délivrance d'une autorisation de séjour ou d'établissement, à moins qu'il puisse se prévaloir d'une disposition particulière du droit fédéral ou d'un traité lui conférant un tel droit (cf. ATF 135 II 1 consid. 1.1 p. 4, ATF 131 II 339 consid. 1 p. 342s., et la jurisprudence citée).</w:t>
      </w:r>
    </w:p>
    <w:p>
      <w:r>
        <w:rPr>
          <w:b/>
        </w:rPr>
        <w:t>E. 5.2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6.1</w:t>
      </w:r>
    </w:p>
    <w:p>
      <w:r>
        <w:t>Selon l'art. 7 al. 1 LSEE, le conjoint étranger d'un ressortis­sant suisse a droit à l'octroi et à la prolongation de l'autorisation de séjour. Après un séjour régulier et ininterrompu de cinq ans, il a droit à l'autorisation d'établissement.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130 II 49 consid. 3.2.3 p. 54). L'art.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En outre, il y a abus de droit lorsque le conjoint étranger invoque un mariage vidé de toute substance, n'existant plus que formellement, dans le seul but d'obtenir une autorisation de séjour, car ce but n'est pas protégé par l'art. 7 al. 1 LSEE (ATF 131 II 265 consid. 4.1 et 4.2 p. 267). Le mariage n'existe plus que formellement lorsque l'union conjugale est rompue définitivement, c'est-à-dire lorsqu'il n'y a plus d'espoir de réconciliation; les causes et les motifs de la rupture ne jouent pas de rôle. L'absence de cohabitation pendant une période significative constitue aussi un indice permettant de dire que les époux ne veulent plus mener une véritable vie conjugale (ATF 130 II 113 consid. 4.2 p. 117 et 10.3 p. 136; voir également les arrêts du Tribunal fé­déral 2C_189/2011 du 30 août 2011 consid. 3.1 et 2C_684/2009 du 21 juillet 2010 consid. 3).</w:t>
      </w:r>
    </w:p>
    <w:p>
      <w:r>
        <w:rPr>
          <w:b/>
        </w:rPr>
        <w:t>E. 6.2</w:t>
      </w:r>
    </w:p>
    <w:p>
      <w:r>
        <w:t>En l'espèce, il apparaît que les époux, mariés le 28 janvier 2000 et arrivés en Suisse le 20 novembre 2000, se sont séparés le 4 janvier 2005, date à laquelle C._______ a quitté le domicile conjugal. Il ressort également du dossier de la cause que cette séparation s'est avérée définitive, les époux n'ayant jamais par la suite refait ménage commun et presque huit ans s'étant écoulés depuis. De toute évidence, l'époux - qui a pris l'initiative de cette séparation et n'est jamais revenu sur cette décision - ne souhaite plus mener une véritable vie conjugale. Les intentions de l'époux ne se sont à cet égard jamais démenties depuis la séparation de fait, intervenue avant l'échéance du délai de cinq ans de l'art. 7 al. 1 LSEE. Les sentiments de la recourante, qui affirme tenir toujours à son mariage, se heurtent aux intentions contraires manifestées par son époux et aux faits, à savoir l'absence de réconciliation au terme de presque huit ans de séparation. Dans ces circonstances, la recourante ne peut se prévaloir de son mariage qui n'existe plus que formellement pour obtenir soit une autorisation d'établissement soit une autorisation de séjour, sauf à commettre un abus de droit qui n'est pas protégé (cf. à ce sujet le consid. 6.1 in fine).</w:t>
      </w:r>
    </w:p>
    <w:p>
      <w:r>
        <w:rPr>
          <w:b/>
        </w:rPr>
        <w:t>E. 7.1</w:t>
      </w:r>
    </w:p>
    <w:p>
      <w:r>
        <w:t>La question de la présence en Suisse de la recourante doit par conséquent être appréciée sur la base de la réglementation ordinaire de police des étrangers, étant précisé que l'intéressée n'est pas soumise aux mesures de limitation du nombre des étrangers puisqu'elle avait obtenu antérieurement une autorisation de séjour dans le cadre du regroupement familial (cf. art. 12 al. 2 phr. 2, en relation avec l'art. 3 al. 1 let. c OLE).</w:t>
      </w:r>
    </w:p>
    <w:p>
      <w:r>
        <w:rPr>
          <w:b/>
        </w:rPr>
        <w:t>E. 7.2</w:t>
      </w:r>
    </w:p>
    <w:p>
      <w:r>
        <w:t>Conformément à l'art. 16 LSEE, les autorités, lorsqu'elles délivrent une autorisation de séjour, doivent procéder à une pesée des intérêts publics et privés en présence. En ce qui concerne l'intérêt public, on ne saurait perdre de vue que les autorités suisses, ne pouvant accueillir tous les étrangers qui désirent venir dans ce pays, mènent une politique restrictive en matière de séjour des étrangers et d'immigration pour assurer un rapport équilibré entre l'effectif de la population suisse et celui de la population étrangère résidante, ainsi que pour améliorer la situation du marché du travail et assurer un équilibre optimal en matière d'emploi. En sus des intérêts économiques de la Suisse, les autorités compétentes doivent également tenir compte des intérêts moraux du pays (art. 16 al. 1 LSEE, en relation avec l'art. 8 al. 1 RSEE et l'art. 1 let. a OLE ; ATF 135 I 143 consid. 2.2 p. 147 et jurisprudence citée ; cet objectif est resté inchangé dans le cadre de la nouvelle législation : cf. Message du Conseil fédéral du 8 mars 2002 concernant la loi sur les étrangers in FF 2002 3480 ch. 1.1.3 et art. 3 al. 3 LEtr). Elles sont tenues de prendre en considération ces objectifs d'intérêt public lorsqu'elles statuent en matière d'autorisations (cf. ATF 126 II 425 consid. 5b/bb p. 436, ATF 122 II 1 consid. 3a p. 6s. et les références citées). S'agissant de l'intérêt privé, il convient d'examiner si, d'un point de vue personnel, économique et social, l'on peut exiger d'un étranger qui a été admis en Suisse au titre du regroupement familial qu'il quitte ce pays et regagne sa patrie. Dans le cadre de leur pouvoir d'appréciation (art. 4 LSEE), les autorités cantonales restent en effet libres de proposer une autorisation de séjour à un étranger qui, ne pouvant plus se prévaloir d'un droit à une telle autorisation, aurait fait preuve d'une intégration particulière (cf. ATF 128 II 145 consid. 3.5 p. 155, et la jurisprudence citée; cf. également la jurisprudence récente citée au consid. 3.1 supra).Aussi,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 de réintégration dans son pays d'origine. Pour trancher cette question, l'autorité ne doit pas statuer en fonction des convenances personnelles de l'étranger, mais prendre objectivement en considération sa situation personnelle et l'ensemble des circonstances (cf. parmi d'autres, l'arrêt du Tribunal administratif fédéral C-962/2010 du 9 mars 2012 consid. 4.2, et la jurisprudence citée).</w:t>
      </w:r>
    </w:p>
    <w:p>
      <w:r>
        <w:rPr>
          <w:b/>
        </w:rPr>
        <w:t>E. 7.3</w:t>
      </w:r>
    </w:p>
    <w:p>
      <w:r>
        <w:t>In casu, s'agissant de l'intérêt privé de l'intéressée à demeurer en Suisse, le Tribunal constate ce qui suit. A._______ est entrée en Suisse le 20 novembre 2000 et totalise donc douze ans de séjour sur le territoire helvétique. Durant cette période, elle a tissé des liens sociaux et professionnels importants, comme l'attestent les lettres de soutien versées au dossier. Elle est notamment active au sein de l'Eglise évangélique du Réveil et a exercé des activités bénévoles. Elle maîtrise par ailleurs parfaitement le français et n'a jamais donné lieu à une quelconque plainte. En ce qui concerne son intégration professionnelle, l'examen du dossier révèle que la prénommée a travaillé en qualité de femme de ménage, aide de cuisine et employée de maison pour le compte de différentes entreprises ainsi qu'auprès de particuliers. Cela étant, l'autorité inférieure a constaté à juste titre que l'activité professionnelle de l'intéressée ne saurait être considérée comme stable, dans la mesure où ses emplois étaient essentiellement exercés à temps partiel et basés sur des contrats à durée déterminée. L'exercice de ces missions temporaires n'a ainsi pas toujours permis à A._______ d'être financièrement indépendante. En effet, il ressort d'une attestation du Centre social régional de Lausanne du 25 mai 2011 que la prénommée a bénéficié, entre septembre 2004 et octobre 2009, sporadiquement des prestations de l'aide sociale (RMR et RI) pour un montant total supérieur à Fr. 37'800.-. Suite à une période d'autonomie financière d'un peu plus de deux ans, l'intéressée est de nouveau assistée par les services sociaux depuis février 2012 et a perçu des prestations d'un montant d'environ Fr. 17'600.- de février à août 2012. Lors du dernier échange d'écritures, à savoir en septembre 2012, la recourante n'avait toujours pas réussi à assurer son autonomie financière. Certes, elle a conclu dernièrement quatre contrats de travail comme femme de ménage. Toutefois, ils portent sur un total de 38 heures par mois, payées Fr. 25.- l'heure. Le revenu corrélatif est donc largement insuffisant pour couvrir les frais strictement nécessaires de la recourante qui se montent au moins à Fr. 2'374.- par mois, hors dépenses exceptionnelles, selon les calculs des services d'aide sociale. Les pièces produites par la recourante ne permettent donc pas de retenir qu'elle soit devenue autonome sur un plan financier. A ce sujet, il convient également de noter que selon un extrait actualisé de son registre des poursuites, elle a donné lieu à diverses poursuites pour montant total de Fr. 4'275.25 ainsi qu'à des actes de défaut de biens pour un montant total de Fr. 25'805.-. Il résulte des constatations qui précèdent que, pendant son séjour en Suisse totalisant quasiment douze ans, la recourante n'a pas réussi à se construire une situation professionnelle stable et durable. Au vu de la nature et de la courte durée des emplois qu'elle a exercés en Suisse, la recourante n'y a, à l'évidence, pas acquis de qualifications ou de connaissances spécifiques qu'il lui serait impossible de mettre à profit dans son pays. Pour ce qui a trait à la situation financière de l'intéressée, elle ne saurait davantage être qualifiée de favorable, dans la mesure où cette dernière a souvent été amenée, ainsi que le révèlent les pièces du dossier, à devoir faire appel à l'assurance chômage et à l'aide sociale. Il ressort également des pièces sollicitées par le Tribunal pour l'actualisation du dossier, que depuis le dépôt du recours, la situation professionnelle et financière de l'intéressée ne s'est pas améliorée, au contraire, puisqu'elle dépend de nouveau, du moins partiellement, de l'assistance publique. S'il est vrai qu'au vu des pièces produites à l'appui du recours, la recourante a suivi plusieurs formations et que cette volonté d'approfondir ses connaissances doit être retenue en sa faveur, le Tribunal ne saurait faire abstraction de l'instabilité professionnelle de la recourante, ainsi que de son absence d'autonomie financière. Par ailleurs, dans son arrêt du 29 octobre 2010, le tribunal cantonal avait déjà retenu qu'il convenait de vérifier régulièrement la situation financière de la recourante et que la prolongation de son autorisation de séjour ne pouvait être ordonnée qu'à la condition qu'elle assure désormais seule son autonomie financière et n'ait plus aucun recours à l'aide des services sociaux. La question du maintien du préavis cantonal se pose d'ailleurs, la recourante ne remplissant pas la condition ordonnée par la Cour cantonale compétente. Cela étant, il n'apparaît pas utile d'instruire cet aspect, vu les conclusions auxquelles parvient le Tribunal de céans. En effet, le fait que la recourante émarge de nouveau à l'aide sociale, pour des montants non négligeables, constitue un indice important permettant de retenir que, malgré la durée de son séjour en Suisse et les formations poursuivies, l'intéressée n'est pas en mesure de stabiliser sa situation professionnelle et financière. Les éléments qui précèdent amènent le Tribunal à conclure que A._______ n'a pas fait preuve d'une intégration particulière en Suisse. Cela étant, il convient encore d'examiner si les circonstances du cas d'espèce justifient néanmoins la prolongation de son autorisation de séjour pour éviter une situation de rigueur (cf. consid. 7.2 ci-avant). A ce sujet, la recourante a fait valoir que sa réintégration dans son pays d'origine serait particulièrement difficile au vu de la présence de son fils en Suisse, ainsi que de la longue durée de son séjour dans ce pays. Certes, le fils de A._______, qui a rejoint sa mère en 2001, séjourne en Suisse au bénéfice d'une autorisation de séjour et constitue une attache familiale importante qui lie la recourante à ce pays. Cela étant, B._______ est âgé de 26 ans, mène une existence autonome et aucun élément du dossier n'indique que l'intéressée et son fils entretiendraient une relation susceptible d'avoir créé un rapport de dépendance particulier. Par ailleurs, les intéressés conservent la possibilité de maintenir leur relation par des contacts téléphoniques, des lettres ou des moyens électroniques appropriés ainsi que par des séjours de visite. Le Tribunal constate par ailleurs que la recourante dispose également d'attaches familiales importantes en République démocratique du Congo. Il ressort en effet des pièces du dossier que son frère et les deux enfants de sa soeur décédée vivent dans son pays d'origine et qu'elle entretient une relation à ce point étroite avec ses deux nièces, qu'elle avait entrepris des démarches administratives auprès des autorités cantonales compétentes tendant à leur permettre de la rejoindre en Suisse, en se prévalant des dispositions régissant le regroupement familial. S'agissant de la durée du séjour en Suisse de A._______ et des possibilités de réintégration dans son pays d'origine, le Tribunal n'ignore pas qu'un retour de l'intéressée en République démocratique du Congo ne sera pas exempt de difficultés. Il convient toutefois de rappeler que la recourante, venue en Europe alors qu'elle était âgée d'environ 34 ans, est née et a passé toute son enfance, son adolescence ainsi qu'une partie de sa vie adulte dans son pays d'origine. Le Tribunal ne saurait admettre que ces années soient moins déterminantes pour la formation de la personnalité et, partant, pour l'intégration socioculturelle, que le séjour de la recourante en Suisse, qui ne saurait au demeurant l'avoir rendue totalement étrangère à sa patrie, où elle a vécu pendant 34 ans. Il n'est en effet pas concevable que ce pays lui soit devenu à ce point étranger qu'elle ne serait plus en mesure, après une période de réadaptation, d'y retrouver ses repères.</w:t>
      </w:r>
    </w:p>
    <w:p>
      <w:r>
        <w:rPr>
          <w:b/>
        </w:rPr>
        <w:t>E. 7.4</w:t>
      </w:r>
    </w:p>
    <w:p>
      <w:r>
        <w:t>Il résulte de ce qui précède que l'autorité inférieure n'a pas outrepassé son pouvoir d'appréciation en refusant de donner son aval à la prolongation de l'autorisation de séjour de l'intéressée. En effet, A._______ n'a pas fait preuve d'une intégration particulière en Suisse et les circonstances du cas d'espèce ne sont pas constitutives d'une situation de rigueur telle qu'elle justifierait la prolongation de l'autorisation de séjour. En conséquence, l'intérêt privé de A._______ à demeurer sur le territoire helvétique ne saurait l'emporter sur l'intérêt public de la Suisse à appliquer une politique destinée à lutter contre la surpopulation étrangère et à conserver l'équilibre du marché du travail (cf. à ce sujet, arrêt du Tribunal fédéral 2C_693/2008 du 2 février 2009 consid. 2.2 et jurisprudence citée).</w:t>
      </w:r>
    </w:p>
    <w:p>
      <w:r>
        <w:rPr>
          <w:b/>
        </w:rPr>
        <w:t>E. 8</w:t>
      </w:r>
    </w:p>
    <w:p>
      <w:r>
        <w:t>Dans son mémoire de recours, la recourante a également défendu la thèse selon laquelle le Tribunal devrait tenir compte des dispositions pertinentes de la LEtr, même si ladite loi n'est pas applicable au cas d'espèce, dès lors que, d'après la recourante, l'application de la nouvelle loi aurait certainement amené les autorités compétentes à prolonger son autorisation de séjour.</w:t>
      </w:r>
    </w:p>
    <w:p>
      <w:r>
        <w:rPr>
          <w:b/>
        </w:rPr>
        <w:t>E. 8.1</w:t>
      </w:r>
    </w:p>
    <w:p>
      <w:r>
        <w:t>A cet égard, le Tribunal relève que l'application de la nouvelle législation sur les étrangers à la présente cause ne conduirait pas à une issue plus favorable. En effet, sous l'angle du nouveau droit, la recourante, qui ne fait plus ménage commun avec son époux depuis plusieurs années, ne pourrait se prévaloir d'un droit au regroupement familial fondé sur l'art. 42 al. 1 LEtr, dans la mesure où la communauté familiale n'a pas été maintenue. Elle ne pourrait en outre déduire de l'art. 50 al. 1 let. a ou let. b LEtr un droit à la prolongation de son titre de séjour suite à la dissolution de sa famille, dès lors que même si la vie commune avec son époux a duré plus de trois ans, son intégration, notamment professionnelle et financière, ne saurait être considérée comme réussie au vu des éléments analysés de manière approfondie au considérant 7.3 ci-avant. Par ailleurs, le dossier ne fait pas apparaître l'existence de raisons personnelles majeures au sens de l'alinéa 2 de cette disposition (telles notamment d'importantes difficultés de réintégration dans le pays d'origine) qui commanderaient impérativement la poursuite de son séjour en Suisse (cf. consid. 7.3 supra; ATF 137 II 345 consid. 3.2 p. 348ss, ATF 136 II 1 consid. 4 et 5 p. 2ss).</w:t>
      </w:r>
    </w:p>
    <w:p>
      <w:r>
        <w:rPr>
          <w:b/>
        </w:rPr>
        <w:t>E. 8.2</w:t>
      </w:r>
    </w:p>
    <w:p>
      <w:r>
        <w:t>En outre, les conditions d'un cas de rigueur ayant ainsi été écartées dans le cadre de l'ancienne législation (cf. 7.3 ci-avant) ainsi que de l'art. 50 al. 1 let. b LEtr, elles doivent pareillement être niées sur la base de l'art. 30 al. 1 let. b LEtr (cf. parmi d'autres, arrêts du Tribunal administratif fédéral C-4682/2011 du 12 septembre 2012 consid. 7.6 et C-2247/2010 du 16 août 2012 consid. 7.4.3). Les conclusions de la recourante fondées sur l'existence d'un cas individuel d'extrême gravité, respectivement sur l'art. 30 al. 1 let. b LEtr, doivent ainsi être rejetées.</w:t>
      </w:r>
    </w:p>
    <w:p>
      <w:r>
        <w:rPr>
          <w:b/>
        </w:rPr>
        <w:t>E. 8.3</w:t>
      </w:r>
    </w:p>
    <w:p>
      <w:r>
        <w:t>Dans sa réplique du 3 janvier 2012, la recourante a également invoqué l'art. 30 al. 1 let. k LEtr, disposition visant à faciliter la réadmission en Suisse d'étrangers qui ont été titulaires d'une autorisation de séjour ou d'établissement. Il n'est toutefois pas nécessaire d'examiner si l'intéressée satisfait aux conditions posées par cette disposition, dans la mesure où la LEtr n'est pas applicable à la présente cause (cf. consid. 1.2 ci-avant).</w:t>
      </w:r>
    </w:p>
    <w:p>
      <w:r>
        <w:rPr>
          <w:b/>
        </w:rPr>
        <w:t>E. 8.4</w:t>
      </w:r>
    </w:p>
    <w:p>
      <w:r>
        <w:t>S'agissant de l'audition de témoins, évoquée dans le mémoire de recours (p. 15 ch. IV), il apparaît que la recourante n'a en définitive, dans son mémoire de réplique qu'elle avait sollicité de pouvoir déposer et qu'elle a effectivement produit, pas formulé une semblable requête. Il s'avère en outre que la recourante a produit un certain nombre de lettres d'amis et autres connaissances dont il a été tenu compte, de sorte que leur témoignage oral ne s'impose pas.</w:t>
      </w:r>
    </w:p>
    <w:p>
      <w:r>
        <w:rPr>
          <w:b/>
        </w:rPr>
        <w:t>E. 9</w:t>
      </w:r>
    </w:p>
    <w:p>
      <w:r>
        <w:t>Dans la mesure où la recourante n'a pas obtenu la prolongation de son autorisation de séjour, c'est à bon droit que l'ODM a prononcé le renvoi de celle-ci de Suisse, conformément à l'art. 64 al. 1 let. c LEtr. Il convient toutefois encore d'examiner si l'exécution de ce renvoi est possible, licite et raisonnablement exigible au sens de l'art. 83 al. 2 à 4 LEtr.</w:t>
      </w:r>
    </w:p>
    <w:p>
      <w:r>
        <w:rPr>
          <w:b/>
        </w:rPr>
        <w:t>E. 9.1</w:t>
      </w:r>
    </w:p>
    <w:p>
      <w:r>
        <w:t>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In casu, la recourante, à supposer qu'elle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 S'agissant de la licéité de l'exécution du renvoi, la recourante n'a pas démontré qu'elle serait contraire aux engagements de la Suisse relevant du droit international. Finalement, il apparaît que le pays d'origine de A._______ ne connaît pas, en l'état, une situation de guerre, de guerre civile ou de violence généralisée qui permettrait de présumer l'existence d'une mise en danger concrète au sens de l'art. 83 al. 4 LEtr. L'exécution du renvoi de l'intéressée est donc raisonnablement exigible.</w:t>
      </w:r>
    </w:p>
    <w:p>
      <w:r>
        <w:rPr>
          <w:b/>
        </w:rPr>
        <w:t>E. 10</w:t>
      </w:r>
    </w:p>
    <w:p>
      <w:r>
        <w:t>En conséquence, le Tribunal est amené à conclure que la décision querellée est conforme au droit (cf. art. 49 PA). Partant, le recours doit être rejeté. Vu l'issue de la cause, les frais de procédure doivent être mis à la charge de la recourante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