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C-5271/2009 vom 5. Oktober 2010</w:t>
      </w:r>
    </w:p>
    <w:p>
      <w:r>
        <w:t>Bundesverwaltungsgericht, 2010-10-05, FR</w:t>
      </w:r>
    </w:p>
    <w:p>
      <w:r>
        <w:rPr>
          <w:b/>
        </w:rPr>
        <w:t xml:space="preserve">Quelle: </w:t>
      </w:r>
      <w:r>
        <w:t>https://mcp.opencaselaw.ch/entscheid/bvger_C-5271_2009</w:t>
      </w:r>
    </w:p>
    <w:p>
      <w:r>
        <w:t>FR: TAF C-5271/2009 du 5 octobre 2010</w:t>
      </w:r>
    </w:p>
    <w:p>
      <w:r>
        <w:t>IT: TAF C-5271/2009 del 5 ottobre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d ch. 1 de la loi du 17 juin 2005 sur le Tribunal fédéral [LTF ; RS 173.110]).</w:t>
      </w:r>
    </w:p>
    <w:p>
      <w:r>
        <w:rPr>
          <w:b/>
        </w:rPr>
        <w:t>E. 1.2</w:t>
      </w:r>
    </w:p>
    <w:p>
      <w:r>
        <w:t>La procédure est régie par la PA, la LTAF et la LTF, à moins que la LAsi n'en dispose autrement (cf. art. 6 LAsi).</w:t>
      </w:r>
    </w:p>
    <w:p>
      <w:r>
        <w:rPr>
          <w:b/>
        </w:rPr>
        <w:t>E. 1.3</w:t>
      </w:r>
    </w:p>
    <w:p>
      <w:r>
        <w:t>A._______ a qualité pour recourir (cf. art. 105 LAsi en rapport avec l'art. 37 LTAF et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Aux termes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ATAF 2009/40 consid. 3.1). Lorsqu'il entend faire usage de l'art. 14 al. 2 LAsi, le canton le signale immédiatement à l'ODM (cf. art. 14 al. 3 LAsi).</w:t>
      </w:r>
    </w:p>
    <w:p>
      <w:r>
        <w:rPr>
          <w:b/>
        </w:rPr>
        <w:t>E. 3.2.1</w:t>
      </w:r>
    </w:p>
    <w:p>
      <w:r>
        <w:t>Les critères à prendre en considération pour l'appréciation d'un cas de rigueur au sens de l'art. 14 al. 2 LAsi étaient énumérés, au 1er janvier 2007, à l'art. 33 - dans sa teneur en vigueur jusqu'au 31 décembre 2007 - de l'ordonnance 1 du 11 août 1999 sur l'asile relative à la procédure (OA 1 ; RO 2006 4739). A compter de l'entrée en vigueur, le 1er janvier 2008, de la LEtr et de ses ordonnances d'exécution (dont l'ordonnance du 24 octobre 2007 relative à l'admission, au séjour et à l'exercice d'une activité lucrative [OASA ; RS 142.201]), l'ancien art. 33 OA 1 a été abrogé et remplacé par l'art. 31 OASA, lequel comprend dorénavant une liste exemplative des critères à examiner pour la reconnaissance d'un cas individuel d'extrême gravité.</w:t>
      </w:r>
    </w:p>
    <w:p>
      <w:r>
        <w:rPr>
          <w:b/>
        </w:rPr>
        <w:t>E. 3.2.2</w:t>
      </w:r>
    </w:p>
    <w:p>
      <w:r>
        <w:t>En l'espèce, les critères applicables au cas de rigueur grave au sens de l'art 14 al. 2 LAsi sont à examiner en relation avec l'art. 31 OASA entré en vigueur le 1er janvier 2008, dès lors que le SMIG s'est déclaré disposé à faire usage de l'art. 14 al. 2 LAsi en date du 27 janvier 2009.</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2009/40 consid. 3.4.2 ainsi que les références citées). En d'autres termes, le droit fédéral ne ménage pas la possibilité pour les cantons de concéder des droits de partie aux personnes ayant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A._______ est arrivée en Suisse le 8 septembre 2003. Deux jours plus tard, elle a déposé une demande d'asile dans le cadre de laquelle elle a été attribuée, comme ce fut le cas pour ses parents et son frère cadet, au canton de Neuchâtel (cf. art. 14 al. 2 1ère phrase et let. a LAsi). Elle était alors âgée de quinze ans. Depuis lors, son lieu de séjour a toujours été connu des autorités (cf. art. 14 al. 2 let. b LAsi). En outre, la cause a été transmise à l'ODM pour approbation en date du 27 janvier 2009 après avoir reçu l'aval du SMIG (cf. art. 14 al. 3 LAsi). Reste dès lors à déterminer si la recourante se trouve dans un cas de rigueur grave en raison, notamment, de son intégration poussée au sens des art. 14 al. 2 let. c LAsi et 31 al. 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 RO 1986 1791), et qui figure actuellement, entre autres, à l'art. 30 al. 1 let. b LEtr (cf. à ce sujet ATAF 2009/40 consid. 5.2 et 5.3). Il est d'ailleurs significatif que le renvoi aux dispositions légales figurant à l'art. 31 OASA mentionne tant l'art. 14 al. 2 LAsi que l'art. 30 al. 1 let. b LEtr.</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 cf. ATF 130 II 39 consid. 3). Il ressort du texte et de l'emplacement de l'art. 14 al. 2 LAsi (qui suit l'art. 14 al. 1 LAsi, lequel consacre le principe de l'exclusivité des procédures d'asile [cf. ci-dessus consid. 3.3]) que cette disposition est également appelée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Il s'agit notamment de tenir compte de la situation particulière des personnes faisant ou ayant fait l'objet d'une procédure d'asile (cf. ATF 123 II 125 consid. 3).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ATAF 2007/16 consid. 5.1 et 5.2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w:t>
      </w:r>
    </w:p>
    <w:p>
      <w:r>
        <w:rPr>
          <w:b/>
        </w:rPr>
        <w:t>E. 6</w:t>
      </w:r>
    </w:p>
    <w:p>
      <w:r>
        <w:t>En l'occurrence, la recourante réside en Suisse depuis le 8 septembre 2003 et totalise sept années de présence dans ce pays. Il appert toutefois que le simple fait pour un étranger de séjourner en Suisse pendant de nombreuses années, y compris à titre légal, ne permet pas d'admettre un cas personnel d'extrême gravité (cf. ATAF 2007/16 consid. 7). Encore faut-il que la non-reconnaissance d'un cas de rigueur comporte pour lui de graves conséquences. Autrement dit, il est nécessaire que ses conditions de vie et d'existence, comparées à celles applicables à la moyenne des étrangers, soient mises en cause de manière accrue. Il faut dès lors examiner les critères d'évaluation qui, autres que la seule durée du séjour en Suisse, pourraient rendre le retour de A._______ en Serbie particulièrement rigoureux.</w:t>
      </w:r>
    </w:p>
    <w:p>
      <w:r>
        <w:rPr>
          <w:b/>
        </w:rPr>
        <w:t>E. 6.1.1</w:t>
      </w:r>
    </w:p>
    <w:p>
      <w:r>
        <w:t>Au cours de ses cinq premières années de présence en Suisse - entre 2003 et 2008 -, la recourante a dû quotidiennement s'occuper, en compagnie de sa mère, de son frère cadet, lourdement handicapé (cf. document intitulé "rapport social" rédigé par le CSP et daté du 18 août 2009, p. 2, et document intitulé "rapport social" rédigé par l'Office social de l'asile et daté du 6 juin 2008, p. 3). Cette situation particulière, que la recourante, obéissante, a subie plus que choisie, a fortement compromis son parcours scolaire et l'a notablement retardée dans son intégration professionnelle et sociale. A compter de l'année 2008, A._______, majeure depuis 2006, après avoir pris conscience de la nécessité de prendre une certaine indépendance vis-à-vis de ses parents et de la situation de son frère, a fait d'importants efforts d'intégration, en suivant des cours de français - langue qu'elle maîtrise dorénavant -, en débutant et achevant une formation de femme de ménage dans le but de trouver du travail et de parvenir ainsi rapidement à être financièrement indépendante. Les efforts déployés depuis 2008 ont permis une amélioration sensible de la situation sociale et professionnelle de la recourante. Depuis près de deux ans, A._______ travaille, en qualité de femme de ménage, actuellement au service de neuf employeurs différents, à raison de soixante-douze heures par mois et perçoit à ce titre un revenu mensuel net de Fr. 1'036.-. Elle est décrite par plusieurs de ses employeurs comme une employée consciencieuse et ponctuelle. Le Tribunal constate en outre que le nombre d'heures de travail effectuées a régulièrement augmenté depuis l'achèvement de la formation de l'intéressée. Certes, au regard des emplois exercés et de la formation professionnelle effectuée, la recourante n'a pas acquis des connaissances et des qualifications spécifiques telles qu'elle ne puisse les mettre en pratique dans sa patrie. Il n'en demeure pas moins que dans la situation particulière de l'intéressée, qui a dû se sacrifier des années durant pour son frère handicapé, son évolution professionnelle en Suisse est méritoire. On ne saurait reprocher à A._______, dans les circonstances concrètes de la présente cause, de ne pas avoir cherché un emploi rémunéré avant 2008, le plus clair de son temps ayant été absorbé par les soins apportés à son frère. La situation de la recourante ne peut en outre être aujourd'hui péjorée en raison de l'attitude de ses parents, qui ont obstinément refusé un placement de leur fils en institution spécialisée - hormis pendant un après-midi par semaine dès le mois d'août 2006 - et l'ont obligée à travailler, pendant plusieurs années, au chevet de celui-ci.</w:t>
      </w:r>
    </w:p>
    <w:p>
      <w:r>
        <w:rPr>
          <w:b/>
        </w:rPr>
        <w:t>E. 6.1.2</w:t>
      </w:r>
    </w:p>
    <w:p>
      <w:r>
        <w:t>A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Il s'ensuit que c'est avec retenue qu'il faut tenir compte des prestations d'assistance qui ont été octroyées à la recourante et dont elle bénéficie encore actuellement. Il sied de relever à cet égard que si l'intéressée n'a, pour l'heure, pas totalement atteint l'indépendance financière recherchée, ses efforts afin de percevoir des revenus provenant de son travail ont permis de diminuer très sensiblement sa dépendance à l'aide octroyée par l'Office social de l'asile du canton de Neuchâtel. Ainsi, le montant pris mensuellement en charge par ledit office a diminué ces derniers mois (décembre 2009 : Fr. 501.65 ; janvier 2010 : Fr. 524.95 ; février 2010 : Fr. 361.45 ; mars 2010 : Fr. 444.- ; avril 2010 : Fr. 495.75 ; mai 2010 : Fr. 288.35), ce qui laisse augurer que A._______ atteindra rapidement une pleine autonomie financière. Il sied de relever sa volonté, jamais démentie depuis 2008, de prendre part à la vie économique en cherchant continuellement à augmenter son taux d'activité (cf. art. 31 al. 1 let. d OASA).</w:t>
      </w:r>
    </w:p>
    <w:p>
      <w:r>
        <w:rPr>
          <w:b/>
        </w:rPr>
        <w:t>E. 6.2</w:t>
      </w:r>
    </w:p>
    <w:p>
      <w:r>
        <w:t>Le Tribunal ne saurait passer sous silence le fait que A._______ a fait l'objet d'une condamnation par ordonnance pénale, datée du 22 juin 2006, pour des infractions - escroquerie (art. 146 du Code pénal suisse du 21 décembre 1937 [CP ; RS 311.0]) et faux dans les titres (art. 251 CP) - commises entre juillet 2004 et juin 2006, à quarante-cinq jours d'emprisonnement avec sursis durant deux ans. Dans l'appréciation d'un cas individuel d'extrême gravité, l'autorité doit en effet tenir compte du respect de l'ordre juridique suisse par le requérant (cf. art. 31 al. 1 let. b OASA). En commandant, à plusieurs reprises sur une période de deux ans, des vêtements sur catalogue sous de fausses identités, la recourante, mineure durant la plus grande partie de la période susmentionnée - A._______ n'a atteint la majorité que le 30 avril 2006 - a fait preuve d'une naïveté qu'elle a par la suite reconnue et déplorée. Sans minimiser la gravité des faits, la situation familiale particulièrement pénible dans laquelle elle se trouvait alors, situation engendrant une frustration certaine pour une jeune fille de son âge, a très vraisemblablement influé sur son comportement délictuel. La période de mise à l'épreuve de deux ans s'étant achevée sans nouvelle condamnation, force est de constater que le casier judiciaire de l'intéressée est à nouveau vierge. En outre, la recourante a admis avoir commis, en compagnie de sa mère, deux vols à l'étalage, les 6 février 2006 (cf. rapport de la police cantonale de la République et canton de Neuchâtel du 10 février 2006) et 12 mars 2008 (cf. rapport de la police cantonale de la République et canton de Neuchâtel daté du 14 mars 2008). Une amende de Fr. 300.- a été prononcée à son encontre, montant dont la recourante s'est acquittée par acomptes. Finalement, A._______ a été accusée d'avoir commis un vol en juillet 2007. Ces faits ayant toujours été contesté par la recourante et n'ayant jamais fait l'objet d'une condamnation, il ne peut en être tenu compte dans la présente cause.</w:t>
      </w:r>
    </w:p>
    <w:p>
      <w:r>
        <w:rPr>
          <w:b/>
        </w:rPr>
        <w:t>E. 6.3.1</w:t>
      </w:r>
    </w:p>
    <w:p>
      <w:r>
        <w:t>S'agissant de la situation personnelle et familiale de A._______ (cf. art. 31 al. 1 let. c OASA), le Tribunal retient que la prénommée est célibataire. Agée de 22 ans, elle fait ménage commun avec ses parents et son frère dont elle demeure affectivement très proche. Elle n'a aucune autre attache familiale en Suisse.</w:t>
      </w:r>
    </w:p>
    <w:p>
      <w:r>
        <w:rPr>
          <w:b/>
        </w:rPr>
        <w:t>E. 6.3.2</w:t>
      </w:r>
    </w:p>
    <w:p>
      <w:r>
        <w:t>Dans son pourvoi, la recourante invoque un état de santé dépressif (cf. ci-dessus, let. E). Le certificat médical produit en annexe au mémoire de recours, daté du 7 juillet 2009, relève en substance que, depuis la confirmation de la décision de renvoi de Suisse, A._______ se sent "triste, angoissée, irritable et [est confrontée] à des troubles du sommeil". Le médecin ajoute que "le fait d'être expulsée et de vivre dans son pays d'origine sans ses parents la rend triste et angoissée". Lors de l'appréciation d'un cas individuel d'extrême gravité, il convient de tenir compte de l'état de santé du requérant (cf. art. 31 al. 1 let. f OASA).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arrêt du Tribunal administratif fédéral C-7974/2009 du 8 juillet 2010 consid. 6.1.4 et la jurisprudence citée). En l'occurrence, sans remettre en cause la réalité des difficultés rencontrées par la recourante sur le plan psychique, cette situation ne saurait constituer, en tant que telle, un motif permettant d'admettre un cas de rigueur. En effet, ces troubles sont couramment observés chez les personnes confrontées à l'imminence d'un renvoi ou devant faire face à l'incertitude dans laquelle elle se trouve par rapport à leur statut (cf. arrêt du Tribunal administratif fédéral C-5384/2009 du 8 juillet 2010 consid. 5.6 et la jurisprudence citée).</w:t>
      </w:r>
    </w:p>
    <w:p>
      <w:r>
        <w:rPr>
          <w:b/>
        </w:rPr>
        <w:t>E. 6.4</w:t>
      </w:r>
    </w:p>
    <w:p>
      <w:r>
        <w:t>Il convient encore d'examiner les possibilités de réintégration de A._______ en Serbie (cf. art. 31 al. 1 let. g OASA).</w:t>
      </w:r>
    </w:p>
    <w:p>
      <w:r>
        <w:rPr>
          <w:b/>
        </w:rPr>
        <w:t>E. 6.4.1</w:t>
      </w:r>
    </w:p>
    <w:p>
      <w:r>
        <w:t>En cas de retour forcé dans sa patrie, la recourante se trouvera probablement confrontée à une situation matérielle sensiblement moins favorable que celle dont elle bénéficie en Suisse, notamment en raison de la différence du niveau de vie existant entre ce pays et la Serbie.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Dans le cadre de l'examen des possibilités de réintégration dans le pays d'origine, il convient de tenir compte de la présence de personnes avec lesquelles le contact a subsisté et qui sont autant d'aides susceptibles de faciliter la réintégration. Il ne faut par ailleurs pas se focaliser exclusivement sur l'état de fait ressortant de la procédure d'asile, mais bien sur la situation actuelle développée dans le cadre de la procédure tendant à la reconnaissance d'un cas de rigueur (cf. Schweizerische Flüchtlingshilfe [Hrsg.], Handbuch zum Asyl- und Wegweisungsverfahren, Berne 2009, p. 249-250).</w:t>
      </w:r>
    </w:p>
    <w:p>
      <w:r>
        <w:rPr>
          <w:b/>
        </w:rPr>
        <w:t>E. 6.4.2</w:t>
      </w:r>
    </w:p>
    <w:p>
      <w:r>
        <w:t>Il sied tout d'abord de constater que A._______, d'origine rom, est née en Serbie, pays dans lequel elle a vécu les quinze premières années de sa vie - à l'exception de trois mois, en 1993, passés en Suisse - et suivi trois années d'école élémentaire (cf. procès-verbal de l'audition de A._______ du 12 septembre 2003). Elle a quitté la Serbie à l'âge de quinze ans et a ainsi passé la seconde partie de son adolescence en Suisse, période de la vie essentielle pour le développement personnel, scolaire et professionnel, entraînant une intégration accrue dans un milieu déterminé (cf. ATF 123 II 125 consid. 4). Du dossier, il ressort que la famille de A._______ comprend, outre ses parents et son frère, ses grands-parents paternels, F._______ et G._______, sa grand-mère maternelle, E._______, une tante - la soeur de son père - et les deux enfants de celle-ci, ainsi qu'une seconde tante - la soeur de ma mère - (cf. procès-verbaux des auditions du 12 septembre 2003 de A._______, de B._______ et de C._______ par l'Office fédéral des réfugiés). A._______ affirme, s'agissant de sa tante du côté paternel, des enfants de celle-ci et de sa grand-mère maternelle (cf. courrier du 6 mai 2008, p. 6), ne plus avoir de contact et ne pas parvenir à les localiser. Pour ce qui a trait à ses grands-parents paternels, la recourante souligne de manière constante que ces derniers ont vécu en Suisse, dans le canton du Jura, de 2003 à leur renvoi, en 2007, qu'elle n'a eu que de rares contacts avec eux, que les relations qu'elle entretenait, en particulier avec son grand-père, étaient mauvaises, que ces contacts ont été rompus suite à leur renvoi en raison du fait qu'ils se sont estimés "lâchés" par sa famille, qu'elle ne sait pas concrètement où ils se trouvent actuellement et qu'ils sont malades, âgés et sans ressources (cf. courrier du 15 janvier 2009, p. 4, et mémoire de recours, p. 10). Quant à la tante, du côté maternel, après l'audition du 12 septembre 2003, le dossier n'en fait plus état. Ainsi, force est de constater que les relations entretenues avec les membres de la famille de A._______, dont la présence en Serbie n'est de surcroît pas certaine, sont pour le moins ténues. Ces personnes ne lui procureraient par ailleurs aucune aide concrète susceptible de la soutenir dans sa réintégration à son pays d'origine. Au contraire, la recourante risque de se voir contrainte d'apporter soutien et protection, notamment à ses grands-parents paternels (cf. courrier du SMIG du 27 janvier 2009, p. 5).</w:t>
      </w:r>
    </w:p>
    <w:p>
      <w:r>
        <w:rPr>
          <w:b/>
        </w:rPr>
        <w:t>E. 6.4.3</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(cf. arrêt du Tribunal administratif fédéral C-311/2006 du 17 octobre 2008 consid. 4.4,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(cf. ATF 128 II 200 consid. 5.2), le fait qu'elle serait contrainte de regagner un pays, sa patrie, qu'elle avait quitté dans des circonstances traumatisantes (cf. arrêts du Tribunal fédéral 2A.245/2004 précité consid. 4.2.2, 2A.582/2003 du 14 avril 2004 consid. 3.1 et 2A.394/2003 du 16 janvier 2004 consid. 3.1), ou encore le fait qu'elle laisserait derrière elle une partie importante de sa proche parenté (parents, frères et soeurs) appelée à demeurer durablement en Suisse, avec qui elle a partagé pendant longtemps les mêmes vicissitudes de l'existence (cf. arrêts du Tribunal fédéral 2A.92/2007 du 21 juin 2007 consid. 4.3, 2A.245/2004 précité consid. 4.2.2 et 2A.340/2001 du 13 novembre 2001 consid. 4c). Inversement, une telle séparation pourra d'autant mieux être exigée que les perspectives de réintégration dans le pays d'origine apparaîtront plus favorables (cf. arrêts du Tribunal fédéral 2A.245/2004 précité consid. 4.2.2 et 2A.183/2002 du 4 juin 2002 consid. 3.2 et la jurisprudence citée). Au regard des faits exposés précédemment (cf. ci-dessus, consid 6.4.2), A._______ se trouverait privée, en cas de retour en Serbie, d'un cadre familial suffisamment solide pour obtenir une aide concrète et se retrouverait isolée des siens. Livrée à elle-même, elle devrait se réinsérer seule dans un pays qu'elle a quitté il y a plus de sept ans. Mais surtout, elle laisserait derrière elle ses parents et son frère avec lesquels elle vit depuis son enfance et a partagé les vicissitudes d'une existence encore endolorie par le handicap dont souffre D._______. C'est le lieu de rappeler le lien particulièrement fort existant entre la recourante, ses parents et son frère handicapé dont elle s'est occupée quotidiennement, avec l'aide de sa mère, des années durant. Une séparation serait vécue très douloureusement. A ce titre, il convient de souligner les conclusions du rapport social rédigé le 18 août 2009 sur la personne de la recourante, rapport constatant que "A._______ a [...] un besoin vital de rester auprès de ses parents et de son frère, dont elle n'imagine pas pouvoir être séparée pour vivre seule ailleurs" et concluant que "A._______ n'est pas encore du tout suffisamment mature pour envisager de pouvoir vivre seule sans eux, qui plus est en Serbie où elle n'a plus aucun lien et où elle n'a jamais vécu qu'avec ses parents [...]" (cf. rapport social du 18 août 2009, p. 4).</w:t>
      </w:r>
    </w:p>
    <w:p>
      <w:r>
        <w:rPr>
          <w:b/>
        </w:rPr>
        <w:t>E. 6.4.4</w:t>
      </w:r>
    </w:p>
    <w:p>
      <w:r>
        <w:t>A._______ serait ainsi assurément confrontée, en tant que jeune femme célibataire, manquant encore de maturité, d'origine rom de surcroît, à des difficultés supérieures à celles que connaît la majorité de ses compatriotes contraints de regagner leur patrie ou restés sur place. Ses perspectives de réinsertion dans la société serbe apparaissent, au regard des circonstances concrètes du cas d'espèce, particulièrement défavorables.</w:t>
      </w:r>
    </w:p>
    <w:p>
      <w:r>
        <w:rPr>
          <w:b/>
        </w:rPr>
        <w:t>E. 6.5</w:t>
      </w:r>
    </w:p>
    <w:p>
      <w:r>
        <w:t>Au vu des éléments exposés ci-dessus à propos de sa situation personnelle, A._______ a, en définitive, un intérêt notable à pouvoir demeurer en Suisse auprès de ses parents et de son frère. Tout bien pesé, l'intérêt public au maintien d'une politique restrictive en matière de séjour des étrangers doit en conséquence céder le pas, pour des considérations humanitaires, devant l'intérêt privé de A._______ à poursuivre son séjour en Suisse. Un retour forcé en Serbie la placerait en effet dans une situation de détresse personnelle. La régularisation des conditions de résidence de l'intéressée, telle que proposée par la République et canton de Neuchâtel, doit ainsi être approuvée.</w:t>
      </w:r>
    </w:p>
    <w:p>
      <w:r>
        <w:rPr>
          <w:b/>
        </w:rPr>
        <w:t>E. 7</w:t>
      </w:r>
    </w:p>
    <w:p>
      <w:r>
        <w:t>Les trois conditions cumulatives de l'art. 14 al. 2 LAsi étant remplies, le recours est admis et la décision attaquée annulée. L'ODM est invité à donner son approbation à l'octroi d'une autorisation de séjour en faveur de A._______ sur la base de l'art. 14 al. 2 LAsi. La recourante obtenant gain de cause, il n'est pas perçu de frais de procédure (art. 63 al. 1 à 3 PA). Au vu de l'ensemble des circonstances du cas, de l'importance de l'affaire, du degré de difficulté de cette dernière et du travail que le Centre social protestant a accompli en sa qualité de mandataire, le Tribunal estime, au regard des art. 8ss du règlement du 21 février 2008 concernant les frais, dépens et indemnités fixés par le Tribunal administratif fédéral (FITAF ; RS 173.320.2),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