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C-5262/2008 vom 7. September 2009</w:t>
      </w:r>
    </w:p>
    <w:p>
      <w:r>
        <w:t>Bundesverwaltungsgericht, 2009-09-07, FR</w:t>
      </w:r>
    </w:p>
    <w:p>
      <w:r>
        <w:rPr>
          <w:b/>
        </w:rPr>
        <w:t xml:space="preserve">Quelle: </w:t>
      </w:r>
      <w:r>
        <w:t>https://mcp.opencaselaw.ch/entscheid/bvger_C-5262_2008</w:t>
      </w:r>
    </w:p>
    <w:p>
      <w:r>
        <w:t>FR: TAF C-5262/2008 du 7 septembre 2009</w:t>
      </w:r>
    </w:p>
    <w:p>
      <w:r>
        <w:t>IT: TAF C-5262/2008 del 7 settembre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 l'OLE.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selon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Les intéressés ont qualité pour recourir (cf. art. 48 al. 1 PA). Le recours, présenté dans la forme et le délai prescrits par la loi, est recevable (cf. art. 50 et art. 52 PA).</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7 septembre 2009; ATF 119 Ib 33 consid. 3a p. 39, traduit en français dans Journal des Tribunaux [JdT] 1995 I 226 consid. 3a p. 230, valable mutatis mutandis pour le nouveau droit).</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3.3</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(ATAF 2007/16 consid. 5.3 p. 196).</w:t>
      </w:r>
    </w:p>
    <w:p>
      <w:r>
        <w:rPr>
          <w:b/>
        </w:rPr>
        <w:t>E. 3.4</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4.1</w:t>
      </w:r>
    </w:p>
    <w:p>
      <w:r>
        <w:t>En l'espèce, A._______ est arrivée en Suisse fin octobre 1998 et est retournée deux semaines en Bolivie en mai 2001. B._______ et D._______ sont venus la rejoindre pendant six mois en 2002. En décembre 2004, elle est retournée en Bolivie et en est revenue avec ses quatre enfants en mars 2005. Les intéressés ont toutefois résidé en Suisse en toute illégalité jusqu'au dépôt de leur demande de régularisation, le 13 décembre 2005. Depuis lors, ils séjournent au bénéfice d'une simple tolérance cantonale. Ils ne sauraient ainsi tirer parti de la durée de leur séjour en Suisse pour bénéficier d'une exception aux mesures de limitation sans que n'existent d'autres circonstances tout à fait exceptionnelles à même de justifier la reconnaissance d'un cas de rigueur.</w:t>
      </w:r>
    </w:p>
    <w:p>
      <w:r>
        <w:rPr>
          <w:b/>
        </w:rPr>
        <w:t>E. 4.2</w:t>
      </w:r>
    </w:p>
    <w:p>
      <w:r>
        <w:t>Il appert que la recourante a entrepris une activité lucrative en Suisse dès son arrivée, qu'elle a toujours travaillé et qu'elle donne actuellement entière satisfaction à son employeur et est très appréciée de ses collègues et des responsables. De par ses emplois dans la restauration, la garde d'enfants et les services de nettoyage, elle n'a toutefois pas acquis en Suisse des connaissances et qualifications professionnelles telles qu'elle aurait peu de chance de les faire valoir dans son pays d'origine. En outre, s'il n'est pas contesté que l'intéressée a développé, au cours des années passées en Suisse, un certain réseau social dans ce pays, il ne ressort pas du dossier qu'elle se soit créé des attaches à ce point profondes et durables avec la Suisse qu'elle ne puisse plus raisonnablement envisager un retour en Bolivie. Par ailleurs, son intégration socioprofessionnelle, comparée à celle de la moyenne des étrangers présents en Suisse depuis le même nombre d'années, ne revêt aucun caractère exceptionnel. Dans ces circonstances, le fait qu'elle n'ait jamais vécu à la charge des services sociaux et que son comportement, abstraction faite de l'illégalité de son séjour, n'ait donné lieu à aucune plainte n'est pas déterminant pour l'issue du litige.</w:t>
      </w:r>
    </w:p>
    <w:p>
      <w:r>
        <w:rPr>
          <w:b/>
        </w:rPr>
        <w:t>E. 4.3</w:t>
      </w:r>
    </w:p>
    <w:p>
      <w:r>
        <w:t>Sur un autre plan, il convient de constater que la recourante est née en Bolivie où elle a vécu jusqu'à l'âge de 26 ans de sorte qu'on ne saurait considérer que son séjour sur le territoire suisse ait été long au point de la rendre totalement étrangère à sa patrie.</w:t>
      </w:r>
    </w:p>
    <w:p>
      <w:r>
        <w:rPr>
          <w:b/>
        </w:rPr>
        <w:t>E. 4.4</w:t>
      </w:r>
    </w:p>
    <w:p>
      <w:r>
        <w:t>La famille devant être considérée comme un tout, il reste à examiner si l'ensemble des circonstances permet de fonder l'octroi d'une exception aux mesures de limitation à ses cinq membres.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128ss; arrêt du Tribunal fédéral 2A.718/2006 du 21 mars 2007 consid. 3).</w:t>
      </w:r>
    </w:p>
    <w:p>
      <w:r>
        <w:rPr>
          <w:b/>
        </w:rPr>
        <w:t>E. 4.4.1</w:t>
      </w:r>
    </w:p>
    <w:p>
      <w:r>
        <w:t>B._______ a vécu et été scolarisée en Suisse pendant six mois lors de sa treizième année puis y est revenue définitivement alors qu'elle avait presque quinze ans. Aujourd'hui âgée de 19 ans, elle a terminé sa scolarité obligatoire et étudie à l'Ecole de culture générale en vue de suivre ensuite une formation d'ingénieur agricole. Elle s'est distinguée par son investissement et sa motivation en classe, et s'est constitué un réseau d'amis important, également au sein de l'équipe de football dont elle fait partie. Dans une lettre du 3 août 2008, elle a déclaré redouter, en cas de retour en Bolivie, de devoir abandonner ses études pour travailler et aider sa mère à subvenir aux besoins de la famille.</w:t>
      </w:r>
    </w:p>
    <w:p>
      <w:r>
        <w:rPr>
          <w:b/>
        </w:rPr>
        <w:t>E. 4.4.2</w:t>
      </w:r>
    </w:p>
    <w:p>
      <w:r>
        <w:t>C._______ est arrivée en Suisse juste avant ses onze ans. A l'école, son travail appliqué lui a permis de faire d'importants progrès et d'être transférée dans une classe plus avancée en 2007 et, âgée actuellement d'un peu plus de quinze ans, elle termine sa neuvième année. Son esprit d'initiative, sa ponctualité et son efficacité ont été très appréciés lors d'un emploi d'été qu'elle a effectué avec beaucoup d'attention et de sérieux en 2008.</w:t>
      </w:r>
    </w:p>
    <w:p>
      <w:r>
        <w:rPr>
          <w:b/>
        </w:rPr>
        <w:t>E. 4.4.3</w:t>
      </w:r>
    </w:p>
    <w:p>
      <w:r>
        <w:t>D._______, qui aura bientôt quatorze ans et demi, suit sa scolarité obligatoire en Suisse depuis l'âge de dix ans, après avoir déjà suivi quelques mois d'école dans ce pays alors qu'il avait sept ans. Son engagement scolaire et son comportement ont été qualifiés de très bons.</w:t>
      </w:r>
    </w:p>
    <w:p>
      <w:r>
        <w:rPr>
          <w:b/>
        </w:rPr>
        <w:t>E. 4.4.4</w:t>
      </w:r>
    </w:p>
    <w:p>
      <w:r>
        <w:t>Enfin, E._______ est arrivé en Suisse à près de neuf ans et suit depuis lors un enseignement spécialisé dans le cadre duquel il a accompli d'immenses progrès. Il est décrit comme un élève consciencieux qui travaille avec sérieux, mais dont le rythme de travail est cependant très lent, de sorte qu'il a besoin de la présence d'un adulte à ses côtés pour soutenir ses efforts. En outre, une attestation du 13 août 2008 précise qu'il est nécessaire que son suivi logopédique et son placement en classe spécialisée se poursuivent ces prochaines années afin qu'il puisse continuer son évolution et se réaliser sur un plan professionnel.</w:t>
      </w:r>
    </w:p>
    <w:p>
      <w:r>
        <w:rPr>
          <w:b/>
        </w:rPr>
        <w:t>E. 4.5</w:t>
      </w:r>
    </w:p>
    <w:p>
      <w:r>
        <w:t>Ainsi, c'est en Suisse que B._______ a passé son adolescence, soit les années qui apparaissent comme essentielles pour la formation de la personnalité et, partant, pour l'intégration sociale et culturelle, tandis que C._______ et D._______ sont en plein dans cette période décisive. Même s'ils ne séjournent en Suisse que depuis quatre ans et demi, ils sont toutefois parvenus, grâce à leurs efforts, à s'adapter au système scolaire suisse et à bien s'intégrer socialement. Ces circonstances sont de nature à faire admettre qu'un retour en Bolivie présenterait pour B._______ une rigueur excessive, tandis que C._______ et D._______ seraient exposés à des difficultés de réadaptation importantes en cas de retour dans leur pays d'origine (cf. dans ce sens arrêt du Tribunal administratif fédéral C-245/2006 du 18 avril 2008 consid. 4.5.3 et ATF 123 II 125 consid. 4b p. 129ss). Quant à E._______, s'il n'a pas encore atteint un âge et une intégration à ce point poussée qu'il ne pourrait plus se réadapter à la vie en Bolivie, il faut relever que dans ce pays, il n'aurait, selon toute vraisemblance, plus accès à un enseignement spécialisé et à une prise en charge pour ses troubles de l'apprentissage.</w:t>
      </w:r>
    </w:p>
    <w:p>
      <w:r>
        <w:rPr>
          <w:b/>
        </w:rPr>
        <w:t>E. 4.6</w:t>
      </w:r>
    </w:p>
    <w:p>
      <w:r>
        <w:t>Dans la mesure où B._______ a atteint sa majorité le 10 avril 2008, son sort ne doit plus être nécessairement lié à celui de sa mère et de ses frères et soeurs. Cependant, le fait qu'elle se trouve encore en formation, qu'elle n'a apparemment pas d'autre proche parent en Suisse et qu'elle doit ainsi compter sur le soutien matériel et moral de sa mère doit conduire à envisager de façon globale la situation de tous les recourants (cf. arrêt du Tribunal fédéral 2A.679/2006 du 9 février 2007 consid.4.2 et arrêt du Tribunal administratif fédéral C-245/2006 précité consid. 4.5.3 et 4.5.4). Le renvoi de A._______ serait en effet de nature à compromettre l'intégration de sa fille aînée en Suisse.</w:t>
      </w:r>
    </w:p>
    <w:p>
      <w:r>
        <w:rPr>
          <w:b/>
        </w:rPr>
        <w:t>E. 4.7</w:t>
      </w:r>
    </w:p>
    <w:p>
      <w:r>
        <w:t>Ainsi, vu les circonstances prises dans leur globalité, une exemption au sens de l'art. 13 let. f OLE doit, exceptionnellement, être accordée à tous les recourants.</w:t>
      </w:r>
    </w:p>
    <w:p>
      <w:r>
        <w:rPr>
          <w:b/>
        </w:rPr>
        <w:t>E. 5</w:t>
      </w:r>
    </w:p>
    <w:p>
      <w:r>
        <w:t>Le recours doit en conséquence être admis, la décision attaquée annulée et les recourants mis au bénéfice d'une exception aux mesures de limitation au sens de l'art. 13 let. f OLE.</w:t>
      </w:r>
    </w:p>
    <w:p>
      <w:r>
        <w:rPr>
          <w:b/>
        </w:rPr>
        <w:t>E. 6.1</w:t>
      </w:r>
    </w:p>
    <w:p>
      <w:r>
        <w:t>Obtenant gain de cause, les recourants n'ont pas à supporter de frais de procédure (cf. art. 63 al. 1 a contrario et al. 3 PA), pas plus que l'autorité intimée qui succombe (cf. art. 63 al. 2 PA).</w:t>
      </w:r>
    </w:p>
    <w:p>
      <w:r>
        <w:rPr>
          <w:b/>
        </w:rPr>
        <w:t>E. 6.2</w:t>
      </w:r>
    </w:p>
    <w:p>
      <w:r>
        <w:t>Les recourants ont par ailleurs droit à des dépens pour les frais nécessaires et relativement élevés causés par le litige (art. 7 FITAF).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global de Fr. 500.- à titre de dépens (TVA comprise) aux recourants, qui sont représentés par un mandataire professionnel n'exerçant pas la profession d'avocat (cf. art. 10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