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C-5232/2016 vom 24. Juni 2016</w:t>
      </w:r>
    </w:p>
    <w:p>
      <w:r>
        <w:t>Bundesverwaltungsgericht, 2016-06-24, IT</w:t>
      </w:r>
    </w:p>
    <w:p>
      <w:r>
        <w:rPr>
          <w:b/>
        </w:rPr>
        <w:t xml:space="preserve">Quelle: </w:t>
      </w:r>
      <w:r>
        <w:t>https://mcp.opencaselaw.ch/entscheid/bvger_C-5232_2016</w:t>
      </w:r>
    </w:p>
    <w:p>
      <w:r>
        <w:t>FR: TAF C-5232/2016 du 24 juin 2016</w:t>
      </w:r>
    </w:p>
    <w:p>
      <w:r>
        <w:t>IT: TAF C-5232/2016 del 24 giugno 2016</w:t>
      </w:r>
    </w:p>
    <w:p>
      <w:pPr>
        <w:pStyle w:val="Heading2"/>
      </w:pPr>
      <w:r>
        <w:t>Regeste</w:t>
      </w:r>
    </w:p>
    <w:p>
      <w:r>
        <w:t>Diritto alla rendita</w:t>
      </w:r>
    </w:p>
    <w:p>
      <w:pPr>
        <w:pStyle w:val="Heading2"/>
      </w:pPr>
      <w:r>
        <w:t>Erwägungen</w:t>
      </w:r>
    </w:p>
    <w:p>
      <w:r>
        <w:rPr>
          <w:b/>
        </w:rPr>
        <w:t>E. 1</w:t>
      </w:r>
    </w:p>
    <w:p>
      <w:r>
        <w:t>Con decisione del 24 giugno 2016 (doc. 69), l'Ufficio dell'assicurazione per l'invalidità per gli assicurati residenti all'estero (UAIE) ha respinto la domanda di rendita d'invalidità svizzera presentata il 4 marzo 2015 da A._______, cittadino italiano, nato il (...; doc. 3). Nella motivazione della decisione, è indicato che dagli atti, segnatamente dal rapporto del febbraio 2017 del medico SMR (doc. 57), il quale si è fondato sulla perizia medica fisiatrica del gennaio 2016 (doc. 56), risulta che l'interessato (affetto segnatamente da stato dopo impianto di protesi al ginocchio sinistro, deficit neurologico L5 e S1, iniziale artrosi tibiotarsica, stato dopo artroscopia ginocchio sinistro) presenta un'incapacità al lavoro del 100% nell'attività di operaio addetto alla posa di cancelli e porte dal 25 marzo 2014, ma una capacità al lavoro del 50% dal 27 gennaio 2015 e del 100% dal 1° luglio 2015 in attività confacenti allo stato di salute, ciò che comporta un grado d'invalidità del 20% da gennaio 2015 e dello 0% da luglio 2015 (doc. 62), insufficiente per giustificare il diritto a una rendita d'invalidità svizzera.</w:t>
      </w:r>
    </w:p>
    <w:p>
      <w:r>
        <w:rPr>
          <w:b/>
        </w:rPr>
        <w:t>E. 2</w:t>
      </w:r>
    </w:p>
    <w:p>
      <w:r>
        <w:t>Il 29 agosto 2016 (e con atti di complemento datati 3 dicembre 2016 e 13 febbraio 2017), l'interessato ha interposto ricorso dinanzi al Tribunale amministrativo federale contro la decisione dell'UAIE del 24 giugno 2016 mediante il quale ha chiesto di rinviare gli atti di causa all'autorità inferiore affinché la stessa, dopo aver esperito una perizia medica pluridisciplinare atta a stabilire le condizioni di salute e l'abilità lavorativa, si pronunci sul diritto a percepire una rendita d'invalidità svizzera. Si è doluto di un'errata valutazione del suo stato di salute e della capacità lavorativa, indicando che le patologie di cui soffre comportano un'inabilità al lavoro tra il 50-60% ed il 100%. Ha contestato il calcolo per la determinazione del grado d'invalidità. Ha esibito documenti medici dall'aprile 2014 al novembre 2016. Infine, ha formulato una domanda di assistenza giudiziaria, nel senso della dispensa dal pagamento delle spese processuali (doc. TAF 1, 7, 8 e 11).</w:t>
      </w:r>
    </w:p>
    <w:p>
      <w:r>
        <w:rPr>
          <w:b/>
        </w:rPr>
        <w:t>E. 3</w:t>
      </w:r>
    </w:p>
    <w:p>
      <w:r>
        <w:t>Nella risposta al ricorso del 23 marzo 2017 (doc. TAF 13), l'UAIE ha proposto l'ammissione del ricorso, l'annullamento della decisione impugnata ed il rinvio degli atti di causa all'amministrazione affinché la stessa possa procedere conformemente alla presa di posizione dell'Ufficio dell'assicurazione invalidità del Cantone C._______ (Ufficio AI) del 21 marzo 2017 (doc. TAF 13), il quale rinvia a sua volta all'annotazione del medico SMR del 6 marzo 2017. Secondo quest'ultima, è indicato completare l'istruttoria e pertanto sottoporre l'insorgente ad una perizia pluridisciplinare comprendente una valutazione reumatologica, neurologica e psichiatrica.</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4.2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Inoltre, giusta l'art. 49 lett. b PA, l'accertamento inesatto ed incompleto dei fatti giuridicamente rilevanti è un motivo di ricorso.</w:t>
      </w:r>
    </w:p>
    <w:p>
      <w:r>
        <w:rPr>
          <w:b/>
        </w:rPr>
        <w:t>E. 6.1</w:t>
      </w:r>
    </w:p>
    <w:p>
      <w:r>
        <w:t>Nel caso concreto, la proposta dell'UAIE d'annullamento della decisione impugnata con rinvio degli atti di causa all'amministrazione affinché la stessa completi l'istruttoria conformemente alle indicazioni di cui alla conclusione principale della presa di posizione dell'Ufficio AI del Cantone C._______ del 21 marzo 2017 è giustificata dalla necessità di completare l'accertamento dei fatti giuridicamente rilevanti con riferimento allo stato di salute del ricorrente, segnatamente con un esame sullo stato di salute reumatologico, neurologico e psichiatrico, il medico SMR avendo rilevato, nell'annotazione del 6 marzo 2017 (doc. TAF 13), che "purtroppo nella valutazione peritale (del 20 gennaio 2016 della dott.ssa D._______, specialista in medicina fisica e riabilitazione; doc. 56) non risulta sufficientemente chiarita la problematica neurologica". Detto medico ha altresì fatto riferimento alla presenza di dolore cronico.</w:t>
      </w:r>
    </w:p>
    <w:p>
      <w:r>
        <w:rPr>
          <w:b/>
        </w:rPr>
        <w:t>E. 6.2</w:t>
      </w:r>
    </w:p>
    <w:p>
      <w:r>
        <w:t>Peraltro, e in siffatte circostanze, nulla - neppure la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dell'insorgente dovesse rendere necessario. In assenza di tale istruttoria complementare, non risulta in effetti possibile determinarsi sullo stato di salute e sulla residua capacità lavorativa del ricorrente con il necessario grado della verosimiglianza preponderante.</w:t>
      </w:r>
    </w:p>
    <w:p>
      <w:r>
        <w:rPr>
          <w:b/>
        </w:rPr>
        <w:t>E. 6.3</w:t>
      </w:r>
    </w:p>
    <w:p>
      <w:r>
        <w:t>Ritenuto che l'autorità inferiore ha proposto di dare seguito alla conclusione presentata dall'insorgente, proposta che è accolta in questa sede, la risposta al ricorso del 23 marzo 2017, la presa di posizione dell'Ufficio AI del Cantone C._______ del 21 marzo 2017 e l'annotazione del medico SMR del 6 marzo 2017 sono trasmesse al ricorrente unitamente alla presente sentenza. In effetti, e date le richiamate circostanze, non era necessario accordare al ricorrente la facoltà di esprimersi riguardo ai citati atti prima della pronuncia del presente giudizio (art. 30 cpv. 2 lett. c PA).</w:t>
      </w:r>
    </w:p>
    <w:p>
      <w:r>
        <w:rPr>
          <w:b/>
        </w:rPr>
        <w:t>E. 6.4</w:t>
      </w:r>
    </w:p>
    <w:p>
      <w:r>
        <w:t>Non era altresì necessario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sulla questione, la già citata DTF 137 V 314 consid. 3.2.4) dal momento che nella decisione impugnata del 24 giugno 2016 l'autorità inferiore ha considerato che il ricorrente non ha subito un'incapacità lavorativa di livello pensionabile durante un anno senza notevole interruzione,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6.5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 nonché al servizio integrazione professionale dell'Ufficio AI. Per il resto, se del caso, l'Ufficio AI dovrà pure effettuare un confronto dei redditi determinanti sulla base delle possibili attività sostitutive confacenti ritenute.</w:t>
      </w:r>
    </w:p>
    <w:p>
      <w:r>
        <w:rPr>
          <w:b/>
        </w:rPr>
        <w:t>E. 7.1</w:t>
      </w:r>
    </w:p>
    <w:p>
      <w:r>
        <w:t>Visto l'esito della procedura, non sono prelevate delle spese processuali (art. 63 PA). La domanda di assistenza giudiziaria, nel senso della dispensa dal versamento delle spese processuali, è pertanto divenuta senza oggetto.</w:t>
      </w:r>
    </w:p>
    <w:p>
      <w:r>
        <w:rPr>
          <w:b/>
        </w:rPr>
        <w:t>E. 7.2</w:t>
      </w:r>
    </w:p>
    <w:p>
      <w:r>
        <w:t>Ritenuto che l'insorgente non è rappresentato in questa sede da mandatario professionale e che non ha fatto valere né risulta, ad un esame d'ufficio,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