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C-5217/2014 vom 31. Oktober 2016</w:t>
      </w:r>
    </w:p>
    <w:p>
      <w:r>
        <w:t>Bundesverwaltungsgericht, 2016-10-31, IT</w:t>
      </w:r>
    </w:p>
    <w:p>
      <w:r>
        <w:rPr>
          <w:b/>
        </w:rPr>
        <w:t xml:space="preserve">Quelle: </w:t>
      </w:r>
      <w:r>
        <w:t>https://mcp.opencaselaw.ch/entscheid/bvger_C-5217_2014</w:t>
      </w:r>
    </w:p>
    <w:p>
      <w:r>
        <w:t>FR: TAF C-5217/2014 du 31 octobre 2016</w:t>
      </w:r>
    </w:p>
    <w:p>
      <w:r>
        <w:t>IT: TAF C-5217/2014 del 31 ottobre 2016</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La domanda di una rendita AI essendo stata presentata il 20 novembre 2013, al caso in esame si applicano di principio le disposizioni della 6a revisione della LAI (primo pacchetto) entrate in vigore il 1° gennaio 2012.</w:t>
      </w:r>
    </w:p>
    <w:p>
      <w:r>
        <w:rPr>
          <w:b/>
        </w:rPr>
        <w:t>E. 3.2</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4</w:t>
      </w:r>
    </w:p>
    <w:p>
      <w:r>
        <w:t>Giova peraltro rilevare che il ricorrente ha versato contributi all'AVS/AI svizzera per più di 3 anni (doc. 115) e, pertanto, adempie in ogni caso la condizione della durata minima di contribuzione.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5.3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6.1</w:t>
      </w:r>
    </w:p>
    <w:p>
      <w:r>
        <w:t>La nozione d'invalidità di cui all'art. 4 LAI e 8 LPGA è un concetto di carattere economico-giuridico e non medico (DTF 116 V 246 consid. 1b, 110 V 273; v. pure sentenze del TF 8C_636/2010 del 17 gennaio 2011 consid. 3 e 9C_529/2008 del 18 maggio 2009).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114 V 310 consid. 3c).</w:t>
      </w:r>
    </w:p>
    <w:p>
      <w:r>
        <w:rPr>
          <w:b/>
        </w:rPr>
        <w:t>E. 7</w:t>
      </w:r>
    </w:p>
    <w:p>
      <w:r>
        <w:t>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e relativi riferimenti).</w:t>
      </w:r>
    </w:p>
    <w:p>
      <w:r>
        <w:rPr>
          <w:b/>
        </w:rPr>
        <w:t>E. 8</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134 V 231 consid. 5.1 e 125 V 351 consid. 3).</w:t>
      </w:r>
    </w:p>
    <w:p>
      <w:r>
        <w:rPr>
          <w:b/>
        </w:rPr>
        <w:t>E. 9</w:t>
      </w:r>
    </w:p>
    <w:p>
      <w:r>
        <w:t>Dalla documentazione medica agli atti appare che il ricorrente soffre segnatamente di esiti per pregresso trauma cranico con secondaria epilessia in trattamento farmacologico, parkinsonismo, ipertensione arteriosa, diabete mellito II, abuso etilico, disturbi della memoria e del comportamento (cfr. perizia medica E 213 del dicembre 2013 [doc. 112] e rapporto del medico SMR del marzo 2014 [doc. 119]) nonché di deficit cognitivo (cfr. rapporto neuropsicologico del gennaio 2014 [doc. 138]).</w:t>
      </w:r>
    </w:p>
    <w:p>
      <w:r>
        <w:rPr>
          <w:b/>
        </w:rPr>
        <w:t>E. 10.1</w:t>
      </w:r>
    </w:p>
    <w:p>
      <w:r>
        <w:t>L'autorità inferiore sostiene che dagli atti di causa non risulta un'incapacità al lavoro media sufficiente, per un anno, ai sensi di legge; malgrado il danno alla salute, l'esercizio di un'attività lucrativa sarebbe sempre esigibile in misura sufficiente per escludere il diritto ad una rendita.</w:t>
      </w:r>
    </w:p>
    <w:p>
      <w:r>
        <w:rPr>
          <w:b/>
        </w:rPr>
        <w:t>E. 10.2</w:t>
      </w:r>
    </w:p>
    <w:p>
      <w:r>
        <w:t>Questo Tribunale osserva che sulla residua capacità lavorativa dell'insorgente sussiste una valutazione divergente tra il medico incaricato dall'INPS che ha redatto la perizia medica particolareggiata E 213 del 13 dicembre 2013 (cfr. perizia medica E 213; doc. 112) ed il dott. C._______, medico SMR (cfr. rapporti del 27 marzo e 24 luglio 2014; doc. 119 e 142). Il primo ha ritenuto, in virtù dei documenti agli atti e di una visita personale del ricorrente, che lo stesso non è più in grado di svolgere a tempo pieno la sua precedente attività (l'incapacità lavorativa è stata indicata nel 70% secondo le disposizioni di legge del Paese di residenza). Il secondo, la cui opinione è fondata unicamente su un esame dei documenti medici agli atti, ha considerato un'incapacità lavorativa dello 0% nella precedente attività. Trattasi, a non averne dubbio, di una rilevante divergenza d'opinioni.</w:t>
      </w:r>
    </w:p>
    <w:p>
      <w:r>
        <w:rPr>
          <w:b/>
        </w:rPr>
        <w:t>E. 10.3.1</w:t>
      </w:r>
    </w:p>
    <w:p>
      <w:r>
        <w:t>Quanto alla valutazione del medico dell'UAIE sullo stato di salute e sulla capacità lavorativa del ricorrente di cui ai rapporti del 27 marzo e 24 luglio 2014 (doc. 119 e 142), occorre rilevare che la stessa è succinta e generica e non è dato sapere per quale ragione, malgrado le patologie di cui soffre l'insorgente - ossia l'epilessia post-traumatica, il parkinsonismo, l'abuso etilico, i disturbi della memoria e del comportamento ed il deficit cognitivo (cfr. considerando 9 del presente giudizio) - l'attività abituale (e pesante) di bracciante agricolo, come pure ogni altra sostitutiva, sarebbe ancora esigibile dall'ottobre del 2010 e perché nella misura del 100%. Il dott. C._______ si è limitato nella sostanza ad un generico rinvio alla perizia medica E 213 del dicembre 2013, segnalando che le condizioni di salute del ricorrente sono stazionarie e che il medesimo ha subito un'unica (ultima) crisi epilettica nel marzo del 2013. A tal proposito, va osservato che il verbale di accertamento dell'invalidità civile del Centro Medico Legale di D._______ del 4 aprile 2014 (doc. 139) riferisce in realtà di crisi (epilettiche) convulsive a frequenza quindicinale e di episodi di agitazione psicomotoria. Peraltro, la perizia medica E 213 (doc. 112) evidenzia dei movimenti (forza e tono muscolare) rigidi, un'andatura stentata, dei fini tremori agli arti superiori ed una lieve disartria (v. pag. 4 n. 4.10 e 4.12). Agli atti di causa figurano inoltre solo due rapporti di specialisti in neurologia dell'aprile 2012 e del dicembre 2013 (doc. 111 e 130). Gli stessi, dal contenuto estremamente succinto, non si pronunciano, fra l'altro, sulle conseguenze sulla capacità lavorativa delle affezioni neurologiche riscontrate, ciò che non consente di operare una seria valutazione della residua capacità lavorativa dell'insorgente. Peraltro, il rapporto neurologico del 6 ottobre 2014 (doc. TAF 14) - lo stesso, benché redatto dopo che è stata resa la decisione impugnata, può essere preso in considerazione nell'ambito della presente vertenza (v., sulla quesitone, il considerando 3.2 del presente giudizio), dal momento che fornisce, con probabilità preponderante, degli indizi concludenti su una situazione medica esistente già al momento dell'emanazione della decisione litigiosa - riferisce, fra l'altro, di crisi convulsive in trattamento (a frequenza plurimensile), deficit di rievocazione, di calcolo e presenza di tremori diffusi.</w:t>
      </w:r>
    </w:p>
    <w:p>
      <w:r>
        <w:rPr>
          <w:b/>
        </w:rPr>
        <w:t>E. 10.3.2</w:t>
      </w:r>
    </w:p>
    <w:p>
      <w:r>
        <w:t>Ma vi è di più. Se il dott. C._______ si è certo pronunciato anche sulla problematica psichica, lo ha fatto in modo impreciso, limitandosi ad una mera affermazione in merito all'esame neuropsicologico del 14 gennaio 2014 (doc. 138), secondo cui da detta valutazione risulterebbe un quadro clinico con deficit cognitivo e difficoltà nelle attività della vita quotidiana con punteggi (ai test) leggermente inferiori alla norma. Ora, va rilevato che il surriferito esame neuropsicologico del 14 gennaio 2014 conclude invero ad insufficienza cognitiva, insufficienza (per le) attività quotidiane, disturbo della memoria, deficit dell'attenzione, insufficienza comportamentale nonché cambiamenti di personalità.</w:t>
      </w:r>
    </w:p>
    <w:p>
      <w:r>
        <w:rPr>
          <w:b/>
        </w:rPr>
        <w:t>E. 10.3.3</w:t>
      </w:r>
    </w:p>
    <w:p>
      <w:r>
        <w:t>Peraltro, neppure la perizia medica E 213 del 13 dicembre 2013 (doc. 112) - che non appare redatta da uno specialista in neurologia e/o psichiatria ed è basata su un esame superficiale dal profilo neurologico e dal profilo psichico (v. pag. 3 e 4 n. 4.1 e 4.10) - fornisce sufficienti elementi per fondare un giudizio con cognizione di causa sulla residua capacità lavorativa del ricorrente.</w:t>
      </w:r>
    </w:p>
    <w:p>
      <w:r>
        <w:rPr>
          <w:b/>
        </w:rPr>
        <w:t>E. 10.3.4</w:t>
      </w:r>
    </w:p>
    <w:p>
      <w:r>
        <w:t>In siffatte circostanze, stante appunto la diversa valutazione della residua capacità lavorativa, perlomeno per quanto attiene all'esercizio della precedente attività, di cui alla perizia medica E 213 ed ai rapporti del dott. C._______ nonché la pochezza della documentazione medica specialistica presente agli atti di causa, non appare possibile oggettivare, in assenza di un rapporto neurologico e/o psichiatrico dettagliato, una capacità al lavoro del 100% nella precedente attività di bracciante agricolo, ma neppure un capacità del 100% in un'attività sostitutiva adeguata e confacente allo stato di salute del ricorrente.</w:t>
      </w:r>
    </w:p>
    <w:p>
      <w:r>
        <w:rPr>
          <w:b/>
        </w:rPr>
        <w:t>E. 10.4</w:t>
      </w:r>
    </w:p>
    <w:p>
      <w:r>
        <w:t>Visto quanto precede, l'autorità inferiore non poteva sulla base di insufficiente documentazione medica e di una generica ed imprecisa valutazione del dott. C._______, specialista in medicina generale (medico che peraltro non ha visitato personalmente il ricorrente, ma si è basato unicamente sui referti medici messi a sua disposizione), negare ogni effetto invalidante, persino nella precedente attività, alle affezioni di cui soffre l'insorgente, segnatamente neurologiche e psichiche, attestate da altri medici, senza prima raccogliere il giudizio di uno specialista in neurologia e di uno specialista in psichiatria. Infatti, solo una valutazione specialistica avrebbe potuto stabilire con il necessario grado della verosimiglianza se i descritti disturbi neurologici e psichici potevano (nuovamente) assumere valore patologico avente incidenza significativa sulla capacità lavorativa nel periodo determinante (cfr. sentenza del TF 9C_826/2009 del 20 luglio 2010 consid. 4 e relativi riferimenti).</w:t>
      </w:r>
    </w:p>
    <w:p>
      <w:r>
        <w:rPr>
          <w:b/>
        </w:rPr>
        <w:t>E. 11</w:t>
      </w:r>
    </w:p>
    <w:p>
      <w:r>
        <w:t>Da quanto esposto, discende che la decisione impugnata - che viola il di-ritto federale (accertamento inesatto ed incompleto dei fatti giuridicamente rilevanti) - incorre nell'annullamento.</w:t>
      </w:r>
    </w:p>
    <w:p>
      <w:r>
        <w:rPr>
          <w:b/>
        </w:rPr>
        <w:t>E. 12.1</w:t>
      </w:r>
    </w:p>
    <w:p>
      <w:r>
        <w:t>Quando il Tribunale amministrativo federale annulla una decisione, esso può sostituirsi all'autorità inferiore e giudicare direttamente nel merito o rinviare la causa, con istruzioni vincolanti, all'autorità inferiore per un nuovo giudizio (cfr. sentenza del TAF C-2183/2013 del 28 gennaio 2015 consid. 10.1). In particolare, esso si sostituirà all'autorità inferiore se gli atti sono completi e comunque sufficienti a statuire sull'applicazione del diritto federale (v. sentenza del TF 9C_162/2007 del 3 aprile 2008 consid. 2.3 e relativi riferimenti; DTF 126 II 43 e 125 II 326). Tale non è il caso nella presente fattispecie per i motivi precedentemente indicati.</w:t>
      </w:r>
    </w:p>
    <w:p>
      <w:r>
        <w:rPr>
          <w:b/>
        </w:rPr>
        <w:t>E. 12.2</w:t>
      </w:r>
    </w:p>
    <w:p>
      <w:r>
        <w:t>Gli atti di causa sono pertanto rinviati all'autorità inferiore affinché la stessa proceda a completare l'accertamento dei fatti giuridicamente rilevanti con riferimento allo stato di salute del ricorrente, segnatamente con una perizia neurologica ed una psichiatrica (cfr., sulla possibilità di un rinvio all'autorità inferiore in siffatte circostanze, DTF 137 V 210 4.4.1.4), e con ogni ulteriore esame che pure l'evoluzione nel tempo dello stato di salute dell'insorgente dovesse rendere necessario, nonché a pronunciare una nuova decisione.</w:t>
      </w:r>
    </w:p>
    <w:p>
      <w:r>
        <w:rPr>
          <w:b/>
        </w:rPr>
        <w:t>E. 12.3</w:t>
      </w:r>
    </w:p>
    <w:p>
      <w:r>
        <w:t>Occorre peraltro rilevare che nell'ambito dell'accertamento ancora da esperire dall'autorità inferiore, a seguito del rinvio degli atti di causa, non sussiste l'eventualità di una nuova decisione dell'UAIE a detrimento del ricorrente (cfr., sulla questione, DTF 137 V 314 consid. 3.2.4) dal momento che nella decisione impugnata del 31 luglio 2014 l'autorità inferiore ha considerato che l'insorgente non ha subito un'incapacità lavorativa di livello pensionabile, perlomeno fino alla data della decisione impugnata (che costituisce il limite della cognizione temporale di questo Tribunale nel caso di specie), ed ha respinto la domanda del medesimo volta all'ottenimento di una rendita dell'assicurazione svizzera per l'invalidità. Non era pertanto necessario conferire al ricorrente la facoltà di ritirare il proprio gravame.</w:t>
      </w:r>
    </w:p>
    <w:p>
      <w:r>
        <w:rPr>
          <w:b/>
        </w:rPr>
        <w:t>E. 13.1</w:t>
      </w:r>
    </w:p>
    <w:p>
      <w:r>
        <w:t>Visto l'esito della procedura, non sono prelevate delle spese processuali (art. 63 PA). L'anticipo di fr. 402.64, corrisposto con versamenti del 23 ottobre e 17 novembre 2014, è restituito al ricorrente.</w:t>
      </w:r>
    </w:p>
    <w:p>
      <w:r>
        <w:rPr>
          <w:b/>
        </w:rPr>
        <w:t>E. 13.2</w:t>
      </w:r>
    </w:p>
    <w:p>
      <w:r>
        <w:t>Si giustifica altresì l'attribuzione di un'indennità a titolo di spese ripetibili (art. 64 PA in combinazione con gli art. 7 e segg. del regolamento del 21 febbraio 2008 sulle tasse e sulle spese ripetibili nelle cause dinanzi al Tribunale amministrativo federale [TS-TAF, RS 173.320.2]). La stessa, in assenza di una nota dettagliata, è fissata d'ufficio (art. 14 cpv. 2 TS-TAF) in fr. 1'000.-, tenuto conto del lavoro utile e necessario, limitato, svolto dal primo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