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C-5207/2022 vom 17. Oktober 2022</w:t>
      </w:r>
    </w:p>
    <w:p>
      <w:r>
        <w:t>Bundesverwaltungsgericht, 2022-10-17, IT</w:t>
      </w:r>
    </w:p>
    <w:p>
      <w:r>
        <w:rPr>
          <w:b/>
        </w:rPr>
        <w:t xml:space="preserve">Quelle: </w:t>
      </w:r>
      <w:r>
        <w:t>https://mcp.opencaselaw.ch/entscheid/bvger_C-5207_2022_d20221017</w:t>
      </w:r>
    </w:p>
    <w:p>
      <w:r>
        <w:t>FR: TAF C-5207/2022 du 17 octobre 2022</w:t>
      </w:r>
    </w:p>
    <w:p>
      <w:r>
        <w:t>IT: TAF C-5207/2022 del 17 ottobre 2022</w:t>
      </w:r>
    </w:p>
    <w:p>
      <w:pPr>
        <w:pStyle w:val="Heading2"/>
      </w:pPr>
      <w:r>
        <w:t>Regeste</w:t>
      </w:r>
    </w:p>
    <w:p>
      <w:r>
        <w:t>Revisione della rendita | Assicurazione per l'invalidità; revisione della rendita (decisione del 17 ottobre 2022)</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Il ricorso – presentato da una parte direttamente toccata dalla decisione e avente un interesse degno di protezione al suo annullamento o alla sua modifica (art. 59 LPGA) – è stato interposto tempestivamente (art. 60 LPGA) e rispetta i requisiti previsti dalla legge (art. 52 cpv. 1 PA). Il ricorso è pertanto ammissibile. 2. 2.1 Dal profilo temporale, con riserva di disposizioni particolari di diritto transitorio, sono applicabili le disposizioni in vigore al momento della</w:t>
      </w:r>
    </w:p>
    <w:p>
      <w:r>
        <w:t>C-5207/2022 Pagina 7 realizzazione dello stato di fatto che deve essere valutato giuridicamente o che produce conseguenze giuridiche (DTF 146 V 364 consid. 7.1; 139 V 335 consid. 6.2; 136 V 24 consid. 4.3). 2.2 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 Il ricorrente avendo (almeno) 55 anni compiuti al 1° gennaio 2022, al caso in esame sono applicabili le disposi- zioni della LPGA e le disposizioni della LAI e dell’OAI nella loro versione in vigore fino al 31 dicembre 2021. 2.3 Il potere cognitivo di questo Tribunale è delimitato dalla data della de- cisione impugnata, in concreto il 17 ottobre 2022.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2.2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disposizioni transitorie della riforma Ulteriore sviluppo dell'AI sul sistema di rendite lineare [C DT US AI; valida dal 1° gennaio 2022, stato al 1° gennaio 2022], cifre marginali 1004, 2002 e 2003). Il ricorrente avendo (almeno) 55 anni compiuti al 1° gennaio 2022, al caso in esame sono applicabili le disposizioni della LPGA e le disposizioni della LAI e dell'OAI nella loro versione in vigore fino al 31 dicembre 2021.</w:t>
      </w:r>
    </w:p>
    <w:p>
      <w:r>
        <w:rPr>
          <w:b/>
        </w:rPr>
        <w:t>E. 2.3</w:t>
      </w:r>
    </w:p>
    <w:p>
      <w:r>
        <w:t>Il potere cognitivo di questo Tribunale è delimitato dalla data della decisione impugnata, in concreto il 17 ottobre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transnazionale, il medesimo es- sendo stato assicurato ed avendo lavorato in Svizzera negli anni dal 1998 al 2015 (doc. UAIE 74; DTF 145 V 231 consid. 7.1, 143 V 354 consid. 4, 143 V 81, in particolare consid. 8.1, nonché 141 V 521 consid. 4.3.2), per</w:t>
      </w:r>
    </w:p>
    <w:p>
      <w:r>
        <w:t>C-5207/2022 Pagina 8 cui è applicabile, di principio, l'Accordo del 21 giugno 1999 tra la Confede- 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4.1</w:t>
      </w:r>
    </w:p>
    <w:p>
      <w:r>
        <w:t>L'UAIE ha reso il 17 ottobre 2022 una decisione di revisione, ai sensi dell’art. 17 LPGA (nella versione in vigore fino al 31 dicembre 2021), della rendita d’invalidità fino ad allora accordata al ricorrente.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1 OAI (RS 831.201), la revisione avviene d'ufficio quando, in previsione di una possibile modifica importante del grado d'in- validità è stato stabilito un termine al momento della fissazione della rendita (lett. a) o allorché si conoscono fatti o si ordinano provvedimenti che pos- sono provocare una notevole modifica del grado d'invalidità (lett. b).</w:t>
      </w:r>
    </w:p>
    <w:p>
      <w:r>
        <w:t>C-5207/2022 Pagina 9</w:t>
      </w:r>
    </w:p>
    <w:p>
      <w:r>
        <w:rPr>
          <w:b/>
        </w:rPr>
        <w:t>E. 4.4</w:t>
      </w:r>
    </w:p>
    <w:p>
      <w:r>
        <w:t>L'art. 88a cpv. 1 OAI prevede che se la capacità al guadagno dell'assi- curato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w:t>
      </w:r>
    </w:p>
    <w:p>
      <w:r>
        <w:rPr>
          <w:b/>
        </w:rPr>
        <w:t>E. 4.5</w:t>
      </w:r>
    </w:p>
    <w:p>
      <w:r>
        <w:t>Giusta l'art. 88bis cpv. 2 lett. a OAI, la riduzione o la soppressione della rendita, è messa in atto il più presto, il primo giorno del secondo mese che segue la notifica della decisione.</w:t>
      </w:r>
    </w:p>
    <w:p>
      <w:r>
        <w:rPr>
          <w:b/>
        </w:rPr>
        <w:t>E. 4.6</w:t>
      </w:r>
    </w:p>
    <w:p>
      <w:r>
        <w:t>Costituisce motivo di revisione della rendita d’invalidità ogni modifica rilevante delle circostanze di fatto suscettibile d’influire sul grado d’invali- dità e, quindi, sul diritto alla rendita. Per conseguenza, la rendita può es- sere soggetta a revisione non soltanto in caso di modifica significativa dello stato di salute, ma anche quando detto stato è rimasto invariato, ma le sue conseguenze sulla capacità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lavorativa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sentenza del TF 9C_832/2018 del 27 febbraio 2019 con- sid. 5.2). In tale evenienza i parametri di calcolo dell’invalidità, compresi gli aspetti parziali del diritto alla rendita (quali sono segnatamente la determi- nazione del reddito con e senza invalidità), possono essere ridefiniti fa- cendo capo alle regole applicabili al momento del nuovo esame (sentenza del TF 8C_556/2010 del 24 gennaio 2011 consid. 5 e relativi riferimenti). Irrilevante è invece, una diversa valutazione di una fattispecie restata so- stanzialmente immutata (DTF 141 V 9 consid. 2.3; sentenza del TF 8C_534/2014 del 13 agosto 2014 consid. 3.2).</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w:t>
      </w:r>
    </w:p>
    <w:p>
      <w:r>
        <w:t>C-5207/2022 Pagina 10 provvedimento litigioso (DTF 133 V 108). Il periodo di riferimento nell'am- bito della presente vertenza è quello intercorrente tra il 14 marzo 2018 – data della decisione mediante la quale è stata accordata al ricorrente una rendita intera d’invalidità a decorrere dal 1° giugno 2016 – ed il 17 ottobre 2022,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Le perizie affidate dagli organi dell'amministrazione a medici esterni oppure a un servizio specializzato indipendente che fondano le proprie conclusioni su esami e osservazioni approfondite, dopo avere preso cono- scenza dell'incarto, e che giungono a risultati concludenti, dispongono di forza probatoria piena, a meno che non vi siano indizi concreti atti a mettere in dubbio la loro affidabilità (DTF 137 V 210 consid. 2.2.2; 135 V 465 con- sid. 4.4; 125 V 351 consid. 3b/bb).</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w:t>
      </w:r>
    </w:p>
    <w:p>
      <w:r>
        <w:t>C-5207/2022 Pagina 11 rilevare come debba essere considerato con la necessaria prudenza l'av- viso dei medici curanti, i quali possono tendere a pronunciarsi in favore del proprio paziente a dipendenza dei particolari legami che essi hanno con gli stessi (DTF 125 V 351 consid. 3b con rinvii).</w:t>
      </w:r>
    </w:p>
    <w:p>
      <w:r>
        <w:rPr>
          <w:b/>
        </w:rPr>
        <w:t>E. 5.4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Nel caso in esame, per quanto emerge dalle carte processuali al loro stato attuale, non risulta dimostrato da parte dell’UAIE nel senso della probabilità</w:t>
      </w:r>
    </w:p>
    <w:p>
      <w:r>
        <w:t>C-5207/2022 Pagina 12 preponderante – per le ragioni che saranno indicate di seguito – essere intervenuta fino alla data della decisione impugnata una modifica significa- tiva – segnatamente nel senso di un miglioramento – delle condizioni che hanno giustificato il riconoscimento di una rendita intera a favore dell’insor- gente con decorrenza dal 1° giugno 2016 (cfr. decisione dell’UAIE del 14 marzo 2018 [doc. UAIE 74]).</w:t>
      </w:r>
    </w:p>
    <w:p>
      <w:r>
        <w:rPr>
          <w:b/>
        </w:rPr>
        <w:t>E. 6.1</w:t>
      </w:r>
    </w:p>
    <w:p>
      <w:r>
        <w:t>e 6.2). Qualora l'erroneità della decisione iniziale sia constatata solo in fase giudiziaria, il giudice può tutelare con sostituzione dei motivi il provve- dimento di revisione reso (a torto) dall'amministrazione conformemente all'art. 17 LPGA (DTF 125 V 368 consid. 2; sentenza del TF I 674/04 del 27 gennaio 2006 consid. 3.2). Allorquando il giudice procede alla sostitu- zione dei motivi, ciò implica di principio un doppio esame, concernente la verifica, da un lato, del carattere manifestamente errato della decisione ini- ziale e, dall'altro lato, della situazione esistente al momento in cui la deci- sione su revisione è stata resa (cfr. sentenza del TF 9C_187/2007 del 30 aprile 2008 consid. 4.2).</w:t>
      </w:r>
    </w:p>
    <w:p>
      <w:r>
        <w:rPr>
          <w:b/>
        </w:rPr>
        <w:t>E. 7.1</w:t>
      </w:r>
    </w:p>
    <w:p>
      <w:r>
        <w:t>Nell’ambito della procedura AI che ha condotto alla decisione del 14 marzo 2018, nel rapporto del 13 giugno 2017 (doc. UAIE 55), il medico SMR aveva posto la diagnosi di ernia inguinale bilaterale recidiva, algie croniche in regione inguinale bilaterale in esiti di pregressi plurimi interventi di ernioplastica, colecistite con colecistectomia. Secondo il medico SMR, il ricorrente presentava un’incapacità lavorativa del 100% sia nell’attività di verniciatore sia in un’attività sostitutiva adeguata, da maggio del 2015. Il medico aveva altresì precisato che l’insorgente era in attesa di essere sot- toposto ad “intervento chirurgico di riparazione delle recidive erniarie”.</w:t>
      </w:r>
    </w:p>
    <w:p>
      <w:r>
        <w:rPr>
          <w:b/>
        </w:rPr>
        <w:t>E. 7.2</w:t>
      </w:r>
    </w:p>
    <w:p>
      <w:r>
        <w:t>Nel rapporto di visita medica del 7 settembre 2018 (doc. UAIE 88; rap- porto su cui era basata la comunicazione del 17 settembre 2018), il medico SMR aveva poi rilevato che il ricorrente lamentava algie a livello inguinale, soffriva degli esiti di multipli interventi di riparazione erniaria post-chirurgica e sarebbe stato sottoposto ad un “nuovo intervento chirurgico di ripara- zione erniaria con intento risolutivo”. A suo parere, si giustificava una com- pleta inabilità lavorativa in una qualsiasi attività lucrativa.</w:t>
      </w:r>
    </w:p>
    <w:p>
      <w:r>
        <w:rPr>
          <w:b/>
        </w:rPr>
        <w:t>E. 8.1</w:t>
      </w:r>
    </w:p>
    <w:p>
      <w:r>
        <w:t>Nell’ambito della procedura di revisione in esame, dal profilo chirurgico, nel rapporto del 17 aprile 2021 (doc. UAIE 124) – alla base della perizia pluridisciplinare del 16 maggio 2002 – il dott. F._______, specialista in chi- rurgia generale e traumatologia, ha in particolare rilevato che il ricorrente lamenta dolori inguinali a destra e dolori inguinali a sinistra che irradiano all’interno della coscia. Ha altresì indicato che l’insorgente è stato sottopo- sto, l’8 luglio 2015, ad un intervento di laparoalloplastica ed ernioplastica transaddominale inguinale sinistra per ernia cicatriziale sovraombelicale ed ernia inguinale sinistra, il 17 marzo 2016, ad un intervento di ernioplastica bilaterale per recidiva dell’ernia inguinale sinistra ed ernia inguinale destra ed, il 20 maggio 2020, ad un intervento di tripla neurectomia, asportazione della rete precedentemente posizionata e rinforzo della parete posteriore con protesi preperitoneale a destra. All’esame clinico, sono state rilevate</w:t>
      </w:r>
    </w:p>
    <w:p>
      <w:r>
        <w:t>C-5207/2022 Pagina 13 zone inguinali dolenti alla palpazione più pronunciata a sinistra, una reci- diva dell’ernia inguinale a sinistra ed una diminuzione della sensibilità alla coscia prossimale bilaterale. Secondo il perito, i disturbi lamentati dal ricor- rente sono credibili e corrispondono alla valutazione clinica. Il perito dott. F._______ ha pertanto posto la diagnosi, con ripercussione sulla capacità lavorativa, segnatamente di nevralgia inguino-femorale bilaterale post ope- ratoria, recidiva ernia inguinale sinistra, stato dopo interventi chirurgici nel 2015, 2016 e 2020, stato dopo colecistectomia laparoscopica nel 2014. Sempre secondo il perito, rispetto al quadro clinico esistente (nel marzo del 2018), è intervenuto un cambiamento dello stato di salute “dopo l’intervento THOPA a destra nel mese di maggio 2020”. Ha quindi ritenuto che il ricor- rente presenta un’incapacità lavorativa del 100% nell’attività di vernicia- tore, mentre in un’attività sostitutiva adeguata (attività seduta, senza ne- cessità di alzare pesi, di inclinarsi in avanti, di spostarsi e di inginocchiarsi, con 2 ore di riposo dopo 2 ore di attività) è abile al lavoro al 50% da “tre mesi dopo l’intervento di maggio 2020”.</w:t>
      </w:r>
    </w:p>
    <w:p>
      <w:r>
        <w:rPr>
          <w:b/>
        </w:rPr>
        <w:t>E. 8.2</w:t>
      </w:r>
    </w:p>
    <w:p>
      <w:r>
        <w:t>Sennonché, l’apprezzamento del dott. F._______, di cui alla perizia chi- rurgica del 17 aprile 2021, non convince e non trova riscontro negli atti di causa per quanto attiene alla ritrovata capacità lavorativa del 50% in un’at- tività confacente allo stato di salute tre mesi dopo l’intervento chirurgico del maggio 2020. Il perito si è infatti limitato ad indicare che – rispetto al mo- mento, il 14 marzo 2018, in cui è stata riconosciuta all’insorgente una ren- dita intera – vi è stato un miglioramento dello stato di salute del ricorrente, senza aver illustrato in cosa consisterebbe concretamente dal profilo me- dico il cambiamento dello stato di salute (cfr. la risposta alla domanda 8.4 della perizia). Questo Tribunale rileva che l’insorgente soffre, dal 2015, di dolori addominali e dolori inguinali (doc. UAIE 302 [rapporto del novembre 2015]) per (recidive) di ernie inguinali, che hanno comportato degli inter- venti chirurgici nel luglio 2015, nel marzo 2016 e nel maggio 2020 (doc. UAIE 101, UAIE 286 e UAIE 309). Già nell’ambito della precedente proce- dura di revisione, quella del settembre 2018, il medico SMR aveva segna- lato che l’intervento chirurgico – a cui l’insorgente è poi stato sottoposto nel maggio 2020 – costituiva “un’operazione assai complessa dal punto di vi- sta tecnico e anche dal punto di vista dei risvolti sulla sintomatologia” (doc. UAIE 88 [rapporto di visita medica del 7 settembre 2018]). Il referto di eco- grafia del 4 novembre 2020 (doc. UAIE 107) evidenzia poi “presenza a destra di piccola formazione erniaria (…) a sinistra altra formazione sempre di natura erniaria”. Il ricorrente stesso ha altresì riferito che “i numerosi in- terventi chirurgici effettuati finora non hanno portato ad una significativa diminuzione dei suoi disturbi, quanto piuttosto li hanno accentuati” (perizia psichiatrica del 27 aprile 2021 [doc. UAIE 124]). Peraltro, il rapporto di visita</w:t>
      </w:r>
    </w:p>
    <w:p>
      <w:r>
        <w:t>C-5207/2022 Pagina 14 chirurgica del 10 novembre 2022 (doc. TAF 1) – i documenti medici di data posteriore alla decisione impugnata prodotti in sede ricorsuale possono es- sere presi in considerazione nell’ambito della presente vertenza perché for- niscono degli elementi sulla situazione medica esistente prima dell’emana- zione della decisione impugnata (v., sulla questione, il considerando 2.3 del presente giudizio) – segnala “da circa 2 mesi ricomparsa di algia ingui- nale destra” e conclude ad una nevralgia cronica post-operatoria sinistra con ernia plurirecidiva inguinale sinistra. Il rapporto di visita chirurgica del 17 novembre 2022 (doc. TAF 4) precisa poi che il paziente è già “in nota per intervento T.Ho.P.A. elettivo a sinistra”. Per il resto, nella relazione me- dica del 12 dicembre 2022 (doc. TAF 4), è indicato che “dovrà necessaria- mente essere previsto anche un intervento di revisione per algia inguino- pubica recidiva a destra”, apprezzamento poi confermato nel rapporto me- dico del 13 marzo 2023 (doc. TAF 15), in cui è postulata l’effettuazione di una valutazione chirurgica per recidiva di dolore post intervento per ernia inguinale destra plurioperata. Peraltro, va sottolineato che anche il perito dott. F._______ ha segnalato nella sua perizia – effettuata dopo l’intervento del maggio 2020 – che l’insorgente lamenta dolori inguinali a destra e dolori inguinali a sinistra che irradiano all’interno della coscia. Non gli poteva al- tresì sfuggire la complessità della situazione concernente la problematica erniaria inguinale bilaterale di cui trattasi (complessità già richiamata dal medico SMR nell’ambito della procedura di revisione del settembre 2018), tanto è vero che il perito stesso ha indicato che “un intervento THOPA (Total Hoping Pain Solving Approach) a sinistra potrebbe migliorare la sintoma- tologia, ma probabilmente non avrebbe nessun influsso sulla capacità la- vorativa del paziente”, senza però poi specificare il motivo per cui l’inter- vento chirurgico del mese di maggio 2020 avrebbe avuto un influsso posi- tivo del 50% sulla residua capacità lavorativa del ricorrente. Allo stato at- tuale degli atti di causa, non è quindi ravvisabile, dal profilo chirurgico, al- cun cambiamento significativo delle condizioni che hanno originato la con- cessione al ricorrente di una rendita intera d’invalidità.</w:t>
      </w:r>
    </w:p>
    <w:p>
      <w:r>
        <w:rPr>
          <w:b/>
        </w:rPr>
        <w:t>E. 8.3</w:t>
      </w:r>
    </w:p>
    <w:p>
      <w:r>
        <w:t>Da quanto esposto, discende che l'autorità inferiore ha di fatto effet- tuato una nuova valutazione di uno stato di fatto restato sostanzialmente invariato in relazione alle affezioni che hanno portato alla concessione di una rendita intera nel marzo 2018 e, conseguentemente, eseguito un’ille- gittima revisione ai sensi dell'art. 17 LPGA, considerata l'assenza dei ne- cessari presupposti (v. DTF 131 V 84 consid. 3 nonché i riferimenti di cui al considerando 4.6 in fine del presente giudizio).</w:t>
      </w:r>
    </w:p>
    <w:p>
      <w:r>
        <w:rPr>
          <w:b/>
        </w:rPr>
        <w:t>E. 8.4</w:t>
      </w:r>
    </w:p>
    <w:p>
      <w:r>
        <w:t>Questo Tribunale rileva che, in base alle risultanze processuali, non risulta neppure essere intervenuto – nel periodo determinante – un</w:t>
      </w:r>
    </w:p>
    <w:p>
      <w:r>
        <w:t>C-5207/2022 Pagina 15 significativo cambiamento dello stato di salute dell’insorgente, fermo re- stando che il fatto che possano essersi aggiunte delle nuove diagnosi ri- spetto alla situazione esistente nel 2018 ancora non giustifica di per sé la conclusione di un intervenuto cambiamento significativo delle circostanze fattuali determinanti ai sensi dell’art. 17 LPGA. Delle nuove diagnosi sono infatti determinanti in tale ottica solo se suscettibili di incidere sul diritto alla rendita. Tale non è il caso nella presente fattispecie, dal momento che il ricorrente già beneficia da giugno del 2016 di una rendita intera dell’assi- curazione per l’invalidità svizzera (v., sulla questione, la sentenza del TAF C-3138/2021 del 16 giugno 2023 consid. 10.3). Le ulteriori affezioni dia- gnosticate – nel rapporto del perito psichiatra dott. G._______ del 27 aprile 2021 (tratti paranoidi di personalità; doc. UAIE 124) e nel rapporto del pe- rito reumatologo dott. H._______ del 30 maggio 2021 (minime alterazioni degenerative plurisegmentali del rachide lombare [protrusioni discali da L1 a S1] e disturbi statici del rachide; doc. UAIE 124) – non potrebbero per- tanto modificare il suo diritto alla rendita, egli essendo già al beneficio della rendita massima prevista dal diritto svizzero, ma potrebbero modificare so- lamente, e se del caso, il grado d’incapacità lavorativa, ciò che non costi- tuisce manifestamente un motivo di revisione di una rendita ai sensi dell’art. 17 LPGA (cfr., sulla problematica, la sentenza del TAF C-7527/2014 del 12 agosto 2015 consid. 7.3.6 con rinvii).</w:t>
      </w:r>
    </w:p>
    <w:p>
      <w:r>
        <w:rPr>
          <w:b/>
        </w:rPr>
        <w:t>E. 9</w:t>
      </w:r>
    </w:p>
    <w:p>
      <w:r>
        <w:t>Prima di accogliere il gravame, annullare la decisione impugnata e rifor- marla nel senso che l'insorgente continuerà a beneficiare di una rendita intera anche successivamente al 30 novembre 2022, va esaminato se il provvedimento impugnato possa essere confermato mediante sostituzione dei motivi.</w:t>
      </w:r>
    </w:p>
    <w:p>
      <w:r>
        <w:rPr>
          <w:b/>
        </w:rPr>
        <w:t>E. 9.1</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e relativi riferi- menti; v. pure DTF 120 Ia 220 consid. 3d e 112 Ia 129 consid. 3c). Nel caso concreto, tali requisiti non sono adempiti per i motivi indicati di seguito.</w:t>
      </w:r>
    </w:p>
    <w:p>
      <w:r>
        <w:rPr>
          <w:b/>
        </w:rPr>
        <w:t>E. 9.1.1</w:t>
      </w:r>
    </w:p>
    <w:p>
      <w:r>
        <w:t>Secondo l’art. 53 cpv. 2 LPGA, l’assicuratore può tornare sulle deci- sioni o sulle decisioni su opposizione formalmente passate in giudicato se è provato che erano manifestamente errate e se la loro rettifica ha una</w:t>
      </w:r>
    </w:p>
    <w:p>
      <w:r>
        <w:t>C-5207/2022 Pagina 16 notevole importanza. Per determinare se è possibile riconsiderare una de- cisione per il motivo che essa sarebbe senza dubbio erronea, occorre fon- darsi sulla situazione giuridica esistente al momento in cui questa deci- sione è stata resa prendendo in considerazione la prassi allora in vigore, fermo restando che un cambiamento di prassi o di giurisprudenza non giu- stifica di regola una riconsiderazione. Per motivi legati alla sicurezza giuri- dica e per evitare che la riconsiderazione, giusta l’art. 53 cpv. 2 LPGA, di- venti uno strumento che consenta di riesaminare liberamente i presupposti del diritto a prestazioni (di lunga durata), l'irregolarità deve essere manife- 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 zione di fatto e di diritto. In altri termini, la via della riconsiderazione è adem- piuta soltanto se non vi è alcun dubbio sull'erroneità della decisione iniziale e se la ritenuta erroneità configura la sola valutazione possibile alla luce dei fatti e delle disposizioni legali applicabili (DTF 138 V 324 consid. 3.3 e relativi riferimenti; sentenza del TF 9C_1061/2010 del 7 luglio 2011 consid.</w:t>
      </w:r>
    </w:p>
    <w:p>
      <w:r>
        <w:rPr>
          <w:b/>
        </w:rPr>
        <w:t>E. 9.1.2</w:t>
      </w:r>
    </w:p>
    <w:p>
      <w:r>
        <w:t>Allo stato attuale degli atti di causa, non vi è motivo ritenere che la decisione del 14 marzo 2018 mediante la quale l’UAIE ha riconosciuto all’insorgente il diritto ad una rendita intera d’invalidità a decorrere dal 1° giugno 2016 fosse manifestamente errata (l’autorità inferiore neppure lo pretende). La documentazione medica agli atti – in particolare il rapporto del 13 giugno 2017 del medico SMR (doc. UAIE 55) – giustificava, a non averne dubbio, la menzionata decisione del marzo 2018 di attribuzione di una rendita intera. Anche la comunicazione del 17 settembre 2018 (nell’ambito della prima procedura di revisione) è basata su esame del me- dico SMR che giustifica la conferma della rendita intera. Questo Tribunale non ha pertanto motivo, sulla base delle risultanze processuali, di confer- mare la riduzione della rendita intera d’invalidità fino ad allora accordata per via di riconsiderazione.</w:t>
      </w:r>
    </w:p>
    <w:p>
      <w:r>
        <w:t>C-5207/2022 Pagina 17</w:t>
      </w:r>
    </w:p>
    <w:p>
      <w:r>
        <w:rPr>
          <w:b/>
        </w:rPr>
        <w:t>E. 9.2</w:t>
      </w:r>
    </w:p>
    <w:p>
      <w:r>
        <w:t>Non risultano pertanto adempite neppure le condizioni per una sostitu- zione dei motivi nel senso di una conferma della decisione impugnata, fon- data a torto sull’art. 17 LPGA, in virtù di una riconsiderazione ai sensi dell’art. 53 cpv. 2 LPGA.</w:t>
      </w:r>
    </w:p>
    <w:p>
      <w:r>
        <w:rPr>
          <w:b/>
        </w:rPr>
        <w:t>E. 10</w:t>
      </w:r>
    </w:p>
    <w:p>
      <w:r>
        <w:t>Visto quanto esposto, il ricorso deve essere accolto e l’impugnata deci- sione del 17 ottobre 2022 riformata nel senso che al ricorrente è ricono- sciuto il diritto ad una rendita intera dell’assicurazione svizzera per l’invali- dità anche successivamente al 30 novembre 2022. Gli atti di causa sono pertanto rinviati all’autorità inferiore affinché la stessa proceda al calcolo delle prestazioni di legge.</w:t>
      </w:r>
    </w:p>
    <w:p>
      <w:r>
        <w:rPr>
          <w:b/>
        </w:rPr>
        <w:t>E. 11.1</w:t>
      </w:r>
    </w:p>
    <w:p>
      <w:r>
        <w:t>Visto l'esito della causa, non sono prelevate delle spese processuali (art. 63 PA e art. 6 lett. b del regolamento del 21 febbraio 2008 sulle tasse e sulle ripetibili nelle cause dinanzi al Tribunale amministrativo federale [TS-TAF; RS 173.320.2).</w:t>
      </w:r>
    </w:p>
    <w:p>
      <w:r>
        <w:rPr>
          <w:b/>
        </w:rPr>
        <w:t>E. 11.2</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limitato,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C-5207/2022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