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C-5202/2017 vom 6. Februar 2019</w:t>
      </w:r>
    </w:p>
    <w:p>
      <w:r>
        <w:t>Bundesverwaltungsgericht, 2019-02-06, IT</w:t>
      </w:r>
    </w:p>
    <w:p>
      <w:r>
        <w:rPr>
          <w:b/>
        </w:rPr>
        <w:t xml:space="preserve">Quelle: </w:t>
      </w:r>
      <w:r>
        <w:t>https://mcp.opencaselaw.ch/entscheid/bvger_C-5202_2017</w:t>
      </w:r>
    </w:p>
    <w:p>
      <w:r>
        <w:t>FR: TAF C-5202/2017 du 6 février 2019</w:t>
      </w:r>
    </w:p>
    <w:p>
      <w:r>
        <w:t>IT: TAF C-5202/2017 del 6 febbraio 2019</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2.1.2</w:t>
      </w:r>
    </w:p>
    <w:p>
      <w:r>
        <w:t>Nell'evenienza concreta, la decisione impugnata, con cui è stata respinta la nuova richiesta di prestazioni AI del 4 dicembre 2012, è stata emessa il 3 luglio 2017. Ne consegue che sono applicabili le modifiche legislative di cui alla 6a revisione in vigore dal 1° gennaio 2012 e le successive modifiche (RU 2011 5659; FF 2010 1603), pur non comportanti cambiamenti rispetto al diritto precedente in merito alla valutazione dell'invalidità, entrate in vigore fino alla data della decisione impugnata, ritenuto che l'eventuale diritto alla rendita potrebbe sorgere al più presto il 1° giugno 2013 (ossia sei mesi dopo la presentazione della domanda di prestazioni ex art. 29 cpv. 1 LAI).</w:t>
      </w:r>
    </w:p>
    <w:p>
      <w:r>
        <w:rPr>
          <w:b/>
        </w:rPr>
        <w:t>E. 2.2</w:t>
      </w:r>
    </w:p>
    <w:p>
      <w:r>
        <w:t>Giova altresì rilevare che il potere cognitivo di questo Tribunale è delimitato dalla data della decisione impugnata, in concreto il 3 luglio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4.1</w:t>
      </w:r>
    </w:p>
    <w:p>
      <w:r>
        <w:t>Il ricorrente è cittadino di uno Stato membro della Comunità europea, per cui è applicabile, di principio, l'ALC (RS 0.142.112.681), entrato in vigore il 1° giugno 2002.</w:t>
      </w:r>
    </w:p>
    <w:p>
      <w:r>
        <w:rPr>
          <w:b/>
        </w:rPr>
        <w:t>E. 4.2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5.1</w:t>
      </w:r>
    </w:p>
    <w:p>
      <w:r>
        <w:t>Oggetto del contendere è il diritto di A._______ di percepire prestazioni d'invalidità, segnatamente per il peggioramento dello stato di salute che sarebbe intervenuto dopo la soppressione, in data 29 giugno 2012, della rendita d'invalidità erogata fino al 31 gennaio 2012 (consid. C.c).</w:t>
      </w:r>
    </w:p>
    <w:p>
      <w:r>
        <w:rPr>
          <w:b/>
        </w:rPr>
        <w:t>E. 5.2</w:t>
      </w:r>
    </w:p>
    <w:p>
      <w:r>
        <w:t>Dal canto suo l'assicurato non pretende in modo esplicito l'erogazione di una rendita AI, ma contesta la valutazione operata dall'amministrazione dal punto di vista medico. Egli chiede quindi di annullare la decisione impugnata e di completare l'istruttoria tenendo conto dei nuovi rilevanti aspetti medici che pur essendo stati prodotti in sede di audizione, non sarebbero stati a suo dire considerati. Il ricorrente non ha per contro contestato gli accertamenti economici.</w:t>
      </w:r>
    </w:p>
    <w:p>
      <w:r>
        <w:rPr>
          <w:b/>
        </w:rPr>
        <w:t>E. 5.3</w:t>
      </w:r>
    </w:p>
    <w:p>
      <w:r>
        <w:t>Dal canto suo l'autorità inferiore, rilevando di aver già debitamente tenuto conto della nuova documentazione medica prodotta, la quale prima dell'emissione della decisione impugnata era stata sottoposta al SMR, ha indicato che dalla stessa non emergono elementi che permettano di ritenere in maniera convincente e oggettivabile l'esistenza di un'incapacità lavorativa superiore a quella accertata o che giustifichino l'esecuzione di ulteriori indagini.</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dell'UE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7.4</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w:t>
      </w:r>
    </w:p>
    <w:p>
      <w:r>
        <w:rPr>
          <w:b/>
        </w:rPr>
        <w:t>E. 7.5</w:t>
      </w:r>
    </w:p>
    <w:p>
      <w:r>
        <w:t>Se l'amministrazione entra nel merito della domanda deve esaminare la fattispecie da un punto di vista materiale e, in particolare, verificare se la modifica del grado di invalidità si è effettivamente realizzata (DTF 109 V 115).</w:t>
      </w:r>
    </w:p>
    <w:p>
      <w:r>
        <w:rPr>
          <w:b/>
        </w:rPr>
        <w:t>E. 7.6</w:t>
      </w:r>
    </w:p>
    <w:p>
      <w:r>
        <w:t>Secondo il principio dell'onere probatorio materiale,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7.7</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(sentenza del TF I 759/06 del 5 settembre 2007; DTF 133 V 108, 130 V 71 consid. 3.2).</w:t>
      </w:r>
    </w:p>
    <w:p>
      <w:r>
        <w:rPr>
          <w:b/>
        </w:rPr>
        <w:t>E. 8.2</w:t>
      </w:r>
    </w:p>
    <w:p>
      <w:r>
        <w:t>Alla luce della sentenza del 9 novembre 2015 (inc. C-5209/2013) con cui questo Tribunale aveva annullato la precedente decisione del 26 luglio 2013 e rinviato gli atti di causa all'UAIE per completare l'istruttoria (cfr. doc. 221), nell'evenienza concreta il periodo di riferimento nell'ambito della presente vertenza è quello intercorrente tra il 29 giugno 2012 (data della decisione con cui all'assicurato è stata assegnata una rendita limitata nel tempo fino al 31 gennaio 2012 [doc. 164]) e il 3 luglio 2017, data della decisione impugnata (doc. 262).</w:t>
      </w:r>
    </w:p>
    <w:p>
      <w:r>
        <w:rPr>
          <w:b/>
        </w:rPr>
        <w:t>E. 9.1</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 Spetta in seguito al consulente professionale, avuto riguardo alle indicazioni sanitarie, valutare quali attività professionali siano concretamente ipotizzabili (sentenza del TF 9C_13/2007 del 31 marzo 2008 consid. 3).</w:t>
      </w:r>
    </w:p>
    <w:p>
      <w:r>
        <w:rPr>
          <w:b/>
        </w:rPr>
        <w:t>E. 9.2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140 V 356 consid. 3.1, 134 V 231 consid. 5.1; DTF 125 V 351 consid. 3a; 122 V 157 consid. 1c; Hans-Jakob Mosimann, Zum Stellenwert ärztlicher Beurteilungen, in: Aktuelles im Sozialversicherungsrecht, 2001, pag. 266).</w:t>
      </w:r>
    </w:p>
    <w:p>
      <w:r>
        <w:rPr>
          <w:b/>
        </w:rPr>
        <w:t>E. 9.3</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9.4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9.5</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9.6</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Nell'ambito della seconda domanda di prestazioni del 4 aprile 2011 (cfr. consid. C), l'UAIE si era fondato sostanzialmente sugli atti medici risultanti dalla pratica LAINF per attribuire la rendita intera a tempo determinato dal 1° ottobre 2011 al 31 gennaio 2012 (in particolare sul rapporto del 15 novembre 2011 del dr. I._______, specialista in chirurgia ortopedica [doc. 21 inc. INSAI]), così come sulle conclusioni del dr. J._______, specialista in chirurgia ortopedica e traumatologia dell'apparato locomotore (rapporti del 31 agosto e del 19 dicembre 2011 [doc. 138 e 152]) e del dr. K._______, specialista in chirurgia del SMR (rapporto finale del 20 settembre 2011 [doc. 139]).</w:t>
      </w:r>
    </w:p>
    <w:p>
      <w:r>
        <w:rPr>
          <w:b/>
        </w:rPr>
        <w:t>E. 10.2</w:t>
      </w:r>
    </w:p>
    <w:p>
      <w:r>
        <w:t>Gli specialisti avevano posto le seguenti diagnosi con influsso sulla capacità lavorativa (doc. 139 p. 1 e doc. 21 pp. 3-4 inc. INSAI): rottura massiva della cuffia dei rotatori, tendinopatia capo lungo del bicipite branchiale, borsite sotto acromiale della spalla sinistra in esiti di ricostruzione del sovra ed infraspinato (8 aprile 2010); stato dopo re-intervento spalla sinistra (luglio 2011); deficit funzionale completo di forza arto superiore destro; stato dopo intervento alla spalla destra di ricostruzione del tendine sovraspinato (30 maggio 2006). Riguardo ai limiti funzionali il dr. I._______ aveva ritenuto l'assicurato in grado di portare fino all'altezza dei fianchi pesi molto leggeri fino a 5 kg senza limitazione, pesi leggeri da 5 kg a 10 kg spesso, pesi medi da 10 kg a 25 kg di rado e pesi oltre 25 kg mai; di sollevare di rado oltre l'altezza del petto pesi fino a 5 kg e mai oltre i 5 kg; di maneggiare attrezzi leggeri senza limitazione, attrezzi medi spesso, attrezzi pesanti talvolta e molto pesanti mai; di eseguire lavori di precisione senza limitazione, lavori manuali rozzi talvolta. Non erano state riscontrate limitazioni per la rotazione della mano e del tronco, per l'utilizzo delle due mani, per la posizione inginocchiata e per la flessione delle ginocchia, come pure per l'assunzione di posizione seduta, in piedi e inclinata in avanti, anche per lungo tempo; per contro solo di rado l'assicurato può eseguire lavori sopra la testa. L'interessato può infine camminare per lunghi tratti, anche su terreni accidentati senza limitazioni, solo talvolta può salire le scale a pioli (doc. 21 p. 5 inc. INSAI). Dal canto suo il dr. J._______ aveva precisato che "per quanto riguarda la problematica legata alla spalla sinistra in stato dopo ricostruzione della cuffia e decompressione il paziente ha ottenuto un'articolarità pressoché completa. La forza è ancora in progressione indicando che vi è ancora un margine di miglioramento, ma risulta comunque affaticabile per gli sforzi. Non è l'arto dominante. Al contrario dalla parte destra mostra un deficit completo della forza del sovraspinato in stato dopo ricostruzione (...). Il paziente risulta, come detto precedentemente, gessatore e la situazione globale non gli permette di poter affrontare nemmeno dal lato teorico tale professione (doc. 138 e 152).</w:t>
      </w:r>
    </w:p>
    <w:p>
      <w:r>
        <w:rPr>
          <w:b/>
        </w:rPr>
        <w:t>E. 10.3</w:t>
      </w:r>
    </w:p>
    <w:p>
      <w:r>
        <w:t>Nell'ambito della procedura AI il dr. K._______ nel rapporto SMR del 20 settembre 2011 aveva quindi attestato un'incapacità lavorativa in qualsiasi professione dall'11 marzo 2010 al 30 agosto 2011, data oltre la quale l'assicurato avrebbe potuto svolgere una professione sostitutiva adeguata nella misura del 100%, ma non più quella di gessatore (doc. 139). In esito ai propri accertamenti l'INSAI aveva invece protratto l'incapacità lavorativa totale fino al 31 dicembre 2011 (doc. 149), chiudendo il caso a partire da tale data e considerando dal giorno successivo l'interessato completamente abile a svolgere un'attività sostitutiva (pur prendendo atto del fatto che quest'ultimo aveva ripreso a svolgere con un rendimento ridotto del 25-30% la precedente attività - doc. 163).</w:t>
      </w:r>
    </w:p>
    <w:p>
      <w:r>
        <w:rPr>
          <w:b/>
        </w:rPr>
        <w:t>E. 11.1</w:t>
      </w:r>
    </w:p>
    <w:p>
      <w:r>
        <w:t>Per valutare la terza richiesta di prestazioni del 4-5 dicembre 2012, l'autorità inferiore si è dapprima fondata sugli accertamenti svolti dall'assicuratore malattia E._______, in particolare sulla perizia del 19 febbraio 2013 del dr. F._______.</w:t>
      </w:r>
    </w:p>
    <w:p>
      <w:r>
        <w:rPr>
          <w:b/>
        </w:rPr>
        <w:t>E. 11.1.1</w:t>
      </w:r>
    </w:p>
    <w:p>
      <w:r>
        <w:t>Nel suddetto rapporto, il dr. F._______ aveva diagnosticato le seguenti patologie (doc. 10 p. 6 inc. E._______): Sindrome lombospondilogena cronica a sinistra in/con: o turbe statiche modiche del rachide (ipercifosi toracale con raddrizzamento lombare); o alterazioni degenerative: L4/5 condrosi con protrusione discale e L4/S1 osteocondrosi, spondilosi e protrusione ad ampio raggio con restringimento foraminale bilaterale. Gonalgia destra di tipo meccanico senza limitazioni funzionali evidenti; ecografia del 18 settembre 2012: tendoperiostosi inerzionale del tendine del quadricipide nella rotula. Esiti da ricostruzione della cuffia dei rotatori della spalla sinistra per lesione tendinea post-traumatica (infortunio ed operazione nel 2010) con successiva revisione artroscopica per nuova rottura (2011), caso INSAI chiuso con assegnazione di una rendita di invalidità del 20%. Esiti da ricostruzione della cuffia dei rotatori della spalla destra per rottura degenerativa (2006) con disturbi algici e funzionali residuali nell'ambito di una probabile nuova rottura. Cardiopatia ischemica con stato dopo infarto miocardico (2000); successiva riformazione professionale tramite AI. Broncopatia cronica ostruttiva (dato anamnestico). Riguardo alle conseguenze sulla capacità lavorativa, il dr. F._______ ha riferito che "l'insieme dei disturbi lombari e degli arti inferiori non pregiudica la ripresa dell'attività lucrativa svolta di stuccatore a condizione che il paziente possa evitare l'alzare e spostare pesi maggiori di 15kg, limitazione già dettata dalle patologie di entrambe le spalle almeno dal 2011 (secondo la valutazione del 19 dicembre 2011 del dr. J._______); A._______ può quindi riprendere il suo lavoro a partire da subito nella misura della rendita SUVA concessa; è comunque ovvio che un'attività richiedente spesso se non addirittura prevalentemente lavori manuali sopra l'altezza della testa non è di certo ideale per le patologie presenti in entrambe le spalle (e ritenuta non più proponibile dal Dott. J._______ già nel 2011)". Il perito ha quindi valutato globalmente la capacità funzionale residuale dell'assicurato, precisando di aver tenuto conto anche della patologia ad ambo le spalle, nella maniera seguente (doc. 10 pp. 8-9 inc. E._______): sollevamento e/o nel trasporto di pesi molto leggeri fino a 5 kg normale, di pesi leggeri fino a 10 kg lievemente ridotta, di pesi medi fino a 25 kg molto ridotta e nulla per i pesi oltre 25 kg, sopra il piano delle spalle ridotta fino a 5 kg, nulla al di sopra; manipolazione di oggetti e attrezzi leggeri e di precisione normale, come pure per l'impiego delle due mani all'altezza di un tavolo, lievemente ridotta per quelli medi e molto ridotta o nulla per quelli pesanti o molto pesanti, come pure per l'esecuzione di movimenti ripetitivi delle braccia con un'abduzione e/o elevazione maggiore di 40°. La capacità di assumere determinate posizioni di lavoro è stata considerata normale per la posizione seduta e piegata in avanti (non oltre 1 ora senza interruzione) e con ginocchia in flessione, lievemente ridotta nella rotazione del tronco e nella posizione eretta e piegata in avanti (non oltre 2 ore senza interruzione), ridotta a braccia elevate. Normale è infine stata considerata la capacità di camminare per lunghi tratti, anche su terreni accidentati, come pure salire e scendere le scale (anche a pioli). Nel rispetto dei suddetti limiti funzionali, il dr. F._______ aveva quindi ritenuto esigibile l'esercizio in misura completa (per rendimento e presenza) di un'attività lavorativa sostitutiva, rammentando in proposito che l'interessato aveva già beneficiato di una riformazione professionale per un'attività lucrativa più confacente (aiuto meccanico di precisione).</w:t>
      </w:r>
    </w:p>
    <w:p>
      <w:r>
        <w:rPr>
          <w:b/>
        </w:rPr>
        <w:t>E. 11.1.2</w:t>
      </w:r>
    </w:p>
    <w:p>
      <w:r>
        <w:t>Pur avendo inserito le diagnosi di cardiopatia ischemica e di broncopatia cronica ostruttiva fra quelle senza influsso sulla capacità lavorativa, il dr. G._______ aveva fatto proprie le valutazioni peritali riguardanti la capacità lavorativa e le limitazioni funzionali nel rapporto finale SMR del 12 aprile 2014 (doc. 192) e le aveva confermate nelle annotazioni dell'8 e del 22 luglio 2013 (doc. 201 e 206).</w:t>
      </w:r>
    </w:p>
    <w:p>
      <w:r>
        <w:rPr>
          <w:b/>
        </w:rPr>
        <w:t>E. 11.2</w:t>
      </w:r>
    </w:p>
    <w:p>
      <w:r>
        <w:t>Chiamato a esprimersi sulla fattispecie, questo Tribunale aveva espresso delle perplessità riguardo alla completezza degli accertamenti svolti dall'autorità inferiore. Riguardo alla perizia del dr. F._______, eseguita per valutare innanzitutto i disturbi al rachide lombare, aveva considerato che la stessa non si fondasse su degli esami strumentali completi e aggiornati e non avesse esaminato a dovere le problematiche alle spalle (trattate nell'ambito della procedura LAINF e della precedente procedura AI). Oltre a ciò il Tribunale aveva ritenuto incomplete e inesatte le valutazioni del SMR riguardo alla documentazione medica prodotta in corso di causa: il peggioramento del quadro clinico attestato da tali documenti (insorgenza di un'ernia discale L4-L5 e di una protrusione discale L3-L4), avrebbe dovuto infatti indurre l'autorità inferiore ad indagare ulteriormente la fattispecie, ad esempio mediante una valutazione specialistica in ambito ortopedico/reumatologico/neurologico, onde accertare i fatti giuridicamente rilevanti (cfr. sentenza del TAF C-5209/2013 del 9 novembre 2015 consid. 15.1; doc. 221).</w:t>
      </w:r>
    </w:p>
    <w:p>
      <w:r>
        <w:rPr>
          <w:b/>
        </w:rPr>
        <w:t>E. 12.1</w:t>
      </w:r>
    </w:p>
    <w:p>
      <w:r>
        <w:t>Nell'ambito della nuova istruttoria avviata a seguito del suddetta sentenza, l'autorità inferiore ha chiesto un aggiornamento dell'incarto LAINF - nel quale figurano svariati rapporti del dr. L._______, specialista in chirurgia ortopedica e traumatologia dell'apparato locomotore, in relazione alla problematica alla spalla sinistra (doc. 91-92, 99, 101 inc. INSAI), il referto di artro-TAC alla spalla sinistra del 12 settembre 2013 (doc. 93 inc. INSAI) e l'apprezzamento medico del 12 febbraio 2014 della dr.ssa Netzer (doc. 104).</w:t>
      </w:r>
    </w:p>
    <w:p>
      <w:r>
        <w:rPr>
          <w:b/>
        </w:rPr>
        <w:t>E. 12.2</w:t>
      </w:r>
    </w:p>
    <w:p>
      <w:r>
        <w:t>Ha inoltre assunto agli atti la perizia pluridisciplinare del 15 settembre 2016 allestita dal dr. M._______ e dalla dr.ssa N._______, entrambi specialisti in medicina interna generale del SAM, e comprensiva delle valutazioni psichiatriche, reumatologiche, neurologiche, cardiologiche e pneumologiche (doc. 239).</w:t>
      </w:r>
    </w:p>
    <w:p>
      <w:r>
        <w:rPr>
          <w:b/>
        </w:rPr>
        <w:t>E. 12.2.1</w:t>
      </w:r>
    </w:p>
    <w:p>
      <w:r>
        <w:t>Dal rapporto peritale sono emerse le seguenti diagnosi con ripercussione sulla capacità lavorativa: Periartropatia omeroscapolare bilaterale con/su: o Sintomatologia di attrito bilaterale, o Rilevanti deficit funzionali, o Omartrosi e artrosi acromioclaveari bilaterali, o Lesioni delle cuffie rotatorie bilaterali, o Esiti da decompressione sottoacromiale con sutura della cuffia rotatoria, in artroscopia della spalla destra del 30 maggio 2006, o Esiti da ricostruzione del sovraspinato, decompressione sottoacromiale con acromioplastica, adesiolisi, in artroscopia della spalla destra del 23 marzo 2011, o Esiti da tenotomia del capo lungo del bicipite, sutura della cuffia rotatoria, in artroscopia alla spalla sinistra dell'8 aprile 2010, o Possibile minima lesione del plesso brachiale inferiore destro durante l'intervento alla spalla destra del 30 maggio 2006. Gonalgie anteriori a destra su nota gonartrosi. Sindrome cervicovertebrale cronica recidivante con/su: o Probabili alterazioni degenerative plurisegmentali, o Disturbi statici del rachide (ipercifosi della dorsale alta con protrazione del capo). Sindrome lombospondilogena cronica a destra con/su: o Alterazioni degenerative della colonna lombare (osteocondrosi L3-L4, L4-L5 con ernia discale L4-L5 foraminale ed extraforaminale a destra a contatto con la radice di L4 a destra, osteocondrosi L5-S1 con ernia discale L5-S1 foraminale a destra con compressione sulla radice di L5 a destra, spondilosi e spondilartrosi), o Disturbi statici del rachide (ipercifosi della dorsale alta con protrazione del capo, appiattimento della colonna dorsale intermedia, cadale e della colonna lombare, scoliosi sinistro-convessa dorsale, destro-convessa lombare), o Possibile lieve irritazione S1 a destra non deficitaria, o Decondizionamento e sbilanciamento muscolare. Le citate diagnosi sono state poste nel rapporto del 19 luglio 2016 (p. 8) del dr. O._______, specialista in reumatologia, e riprese alla lettera nell'ambito del referto pluridisciplinare (doc. 239 p. 25). Sono inoltre state riportate le seguenti diagnosi senza influsso sulla capacità lavorativa (doc. 239 p. 26): Ansia episodica parossistica (ICD-10 F 40.0). Cardiopatia ischemica con/su: o Pregresso infarto miocardico anteriore (marzo 2000), trattato con PTCA e stent a carico del RIVA, o FRCV (tabagismo, famigliarità, dislipidemia). Aritmia parossistica sopraventricolare tipo AVNRT (tachicardie da rientro atrioventricolare di tipo nodale), con/su: o Trattamento con Flecainide, o Attualmente attacchi saltuari gestibili con manovra di Valsalva. Varicosi agli arti inferiori bilateralmente C2. Lieve trombocitopenia.</w:t>
      </w:r>
    </w:p>
    <w:p>
      <w:r>
        <w:rPr>
          <w:b/>
        </w:rPr>
        <w:t>E. 12.2.2</w:t>
      </w:r>
    </w:p>
    <w:p>
      <w:r>
        <w:t>Dal punto di vista reumatologico il dr. O._______ ha confermato la valutazione della capacità lavorativa stabilita dal dr. F._______ (doc. 10 inc. E._______) fino al 22 agosto 2013, momento in cui è stata prescritta dall'ortopedico curante, dr. L._______ un'incapacità lavorativa totale fino al 20 settembre 2013 (cfr. doc. 92 inc. INSAI). Oltre tale data, il perito ha ritenuto che l'assicurato presentasse una capacità lavorativa del 25% nell'attività abituale di gessatore (da intendersi come diminuzione del rendimento sull'arco di una normale giornata lavorativa di 8-9 ore), una capacità lavorativa dell'80% nelle attività domestiche e un'abilità lavorativa completa in un'attività sostitutiva adatta (cfr. rapporto peritale del 19 luglio 2016, p. 12). Riguardo ai limiti funzionali, il dr. O._______ ha ritenuto che l'assicurato fosse in grado di sollevare e portare fino all'altezza dei fianchi talvolta pesi fino a 3 kg, di rado pesi tra 3-5 kg, mai oltre 5 kg, né tantomeno sopra l'altezza del petto; di maneggiare molto spesso attrezzi di precisione, di rado attrezzi di media entità, mai attrezzi pesanti. Ha inoltre precisato che: "La rotazione manuale è normale. L'assicurato non può mai effettuare lavori sopra la testa, talvolta effettuare la rotazione del tronco, spesso assumere la posizione seduta ed inclinata in avanti, talvolta la posizione in piedi ed inclinata in avanti, talvolta assumere la posizione inginocchiata, molto spesso effettuare la flessione delle ginocchia, di rado assumere la posizione accovacciata. L'assicurato può assumere talvolta la posizione seduta di lunga durata, talvolta la posizione in piedi di lunga durata, dovendo avere la possibilità di alternare le posizioni corporee al bisogno da seduto ad eretto e viceversa, deve inoltre avere la possibilità id passare da attività tendenzialmente statiche ad altre svolte in movimento e viceversa, al bisogno. L'assicurato può spesso camminare fino a 50 metri, talvolta oltre i 50 metri, di rado camminare per lunghi tragitti, come pure talvolta camminare su terreno accidentato, può talvolta salire le scale, mai salire su scale a pioli".</w:t>
      </w:r>
    </w:p>
    <w:p>
      <w:r>
        <w:rPr>
          <w:b/>
        </w:rPr>
        <w:t>E. 12.2.3</w:t>
      </w:r>
    </w:p>
    <w:p>
      <w:r>
        <w:t>Dal punto di vista neurologico, per contro, l'assicurato è stato considerato totalmente abile al lavoro sia nella precedente attività che nello svolgimento delle mansioni casalinghe. Il perito ha inoltre precisato che in passato non risulta essere mai stata attestata un'inabilità lavorativa per motivi strettamente neurologici (cfr. rapporto peritale del 14 luglio 2016).</w:t>
      </w:r>
    </w:p>
    <w:p>
      <w:r>
        <w:rPr>
          <w:b/>
        </w:rPr>
        <w:t>E. 12.2.4</w:t>
      </w:r>
    </w:p>
    <w:p>
      <w:r>
        <w:t>Pure dal punto di vista pneumologico non è stata riscontrata alcuna limitazione né per la professione di gessatore, né per le attività domestiche, né tantomeno per qualsiasi attività leggera, moderata o medio-pesante, non essendovi nessuna patologia suscettibile di limitare la capacità lavorativa dell'interessato (cfr. rapporto peritale del 15 luglio 2016).</w:t>
      </w:r>
    </w:p>
    <w:p>
      <w:r>
        <w:rPr>
          <w:b/>
        </w:rPr>
        <w:t>E. 12.2.5</w:t>
      </w:r>
    </w:p>
    <w:p>
      <w:r>
        <w:t>Dal punto di vista cardiologico, la situazione dell'assicurato è stata ritenuta stabile e quest'ultimo è stato ritenuto abile al 100% in qualsiasi attività, compresa quella di gessatore (cfr. rapporto peritale del 22 luglio 2016).</w:t>
      </w:r>
    </w:p>
    <w:p>
      <w:r>
        <w:rPr>
          <w:b/>
        </w:rPr>
        <w:t>E. 12.2.6</w:t>
      </w:r>
    </w:p>
    <w:p>
      <w:r>
        <w:t>Infine, dal punto di vista psichiatrico l'assicurato è stato ritenuto da sempre abile al 100% in qualsiasi attività (cfr. rapporto peritale del 25 agosto 2016).</w:t>
      </w:r>
    </w:p>
    <w:p>
      <w:r>
        <w:rPr>
          <w:b/>
        </w:rPr>
        <w:t>E. 12.2.7</w:t>
      </w:r>
    </w:p>
    <w:p>
      <w:r>
        <w:t>Nella valutazione congiunta i periti hanno attestato un'incapacità lavorativa totale in qualsiasi professione dal 1° al 6 febbraio 2012 e in seguito nuovamente dal 15 settembre 2012 fino alla visita del dr. F._______ del 19 febbraio 2013 (doc. 239 p. 35). Essi hanno quindi confermato la bontà delle conclusioni tratte dal dr. F._______ in merito alla capacità lavorativa (cfr. consid. 11.1.1), quantomeno fino al 22 agosto 2013. A decorrere da tale data, conformemente a quanto indicato dal reumatologo sulla base delle indicazioni del dr. L._______, hanno considerato l'assicurato completamente inabile al lavoro (pp. 32-33). A partire dal 21 settembre 2013 i periti hanno dunque ritenuto che l'insorgente presentasse una capacità lavorativa come gessatore del 25%, da intendersi come riduzione del rendimento sull'arco di un'intera giornata di lavoro, riconducibile alle patologie alle spalle bilateralmente, al ginocchio destro e al rachide cervico-lombare (pp. 31-32). In un'attività sostitutiva rispettosa dei limiti funzionali elencati dal reumatologo, come pure in ambito domestico, sempre a partire dal 21 settembre 2013, l'assicurato è stato per contro considerato abile nella misura del 100% (p. 33).</w:t>
      </w:r>
    </w:p>
    <w:p>
      <w:r>
        <w:rPr>
          <w:b/>
        </w:rPr>
        <w:t>E. 12.3</w:t>
      </w:r>
    </w:p>
    <w:p>
      <w:r>
        <w:t>Le conclusioni a cui sono giunti i periti del SAM - ad eccezione di quella relativa all'abilità lavorativa nelle mansioni consuete (casalinghe) riprese direttamente dalla perizia reumatologica del dr. O._______ - sono state fatte proprie dal dr. H._______ nel rapporto finale SMR del 19 settembre 2016 (doc. 241).</w:t>
      </w:r>
    </w:p>
    <w:p>
      <w:r>
        <w:rPr>
          <w:b/>
        </w:rPr>
        <w:t>E. 12.4</w:t>
      </w:r>
    </w:p>
    <w:p>
      <w:r>
        <w:t>A seguito dell'emanazione del progetto di decisione del 27 aprile 2017 (doc. 250), il ricorrente ha prodotto con le osservazioni del 1° giugno 2017 (doc. 257) il rapporto del 28 aprile 2017 relativo al ricovero (dal 26 al 28 aprile) presso il reparto di cardiologia dell'ospedale P._______ in occasione del quale è stato svolto uno studio elettrofisiologico endocavitario e ablazione RF transcatetere volto a sanare la problematica di aritmia (tachicardia da rientro nodale atrioventricolare tipica), unitamente ai risultati delle analisi e all'appuntamento per la visita cardiologica di controllo (prevista per il 26 ottobre 2017).</w:t>
      </w:r>
    </w:p>
    <w:p>
      <w:r>
        <w:rPr>
          <w:b/>
        </w:rPr>
        <w:t>E. 12.5</w:t>
      </w:r>
    </w:p>
    <w:p>
      <w:r>
        <w:t>In pendenza di ricorso, l'insorgente ha prodotto la medesima documentazione (doc. TAF 1), che prima dell'emanazione della decisione impugnata era stata valutata dal SMR. Nell'annotazione del 8 giugno 2017 il dr. H._______ aveva ritenuto che l'intervento documentato dalla suddetta documentazione, non giustificasse una prolungata incapacità lavorativa (al massimo poche settimane). Egli aveva pertanto considerato che l'attuale capacità lavorativa dell'assicurato corrispondesse a quella indicata dai periti del SAM (doc. 258).</w:t>
      </w:r>
    </w:p>
    <w:p>
      <w:r>
        <w:rPr>
          <w:b/>
        </w:rPr>
        <w:t>E. 13.1</w:t>
      </w:r>
    </w:p>
    <w:p>
      <w:r>
        <w:t>Nella fattispecie l'autorità inferiore ha respinto la domanda di prestazioni del 4-5 dicembre 2012 non avendo riscontrato né un peggioramento significativo dello stato di salute di A._______ rispetto a quanto riscontrato in occasione della decisione del 29 giugno 2012 (doc. 164) né tantomeno un grado d'invalidità pensionabile.</w:t>
      </w:r>
    </w:p>
    <w:p>
      <w:r>
        <w:rPr>
          <w:b/>
        </w:rPr>
        <w:t>E. 13.2</w:t>
      </w:r>
    </w:p>
    <w:p>
      <w:r>
        <w:t>Nell'ambito dell'esame della nuova domanda di rendita del 4-5 dicembre 2012, a seguito del rinvio da parte di questo Tribunale (sentenza del TAF C-5209/2013 del 9 novembre 2015) il caso dell'assicurato è stato indagato dal punto di vista psichiatrico, reumatologico, neurologico, cardiologico e pneumologico. Oltre a ciò, in concomitanza con la valutazione pluridisciplinare, sono stati esperiti tutta una serie di nuovi esami di laboratorio, radiologici, neurologici, pneumologici e cardiologici (doc. 239 p. 22-23). L'autorità inferiore ha quindi senz'altro ottemperato all'ingiunzione del TAF, andando addirittura oltre nell'accertamento del caso.</w:t>
      </w:r>
    </w:p>
    <w:p>
      <w:r>
        <w:rPr>
          <w:b/>
        </w:rPr>
        <w:t>E. 13.2.1</w:t>
      </w:r>
    </w:p>
    <w:p>
      <w:r>
        <w:t>La perizia pluridisciplinare del 15 settembre 2016 ha permesso da un lato di confermare le conclusioni in punto all'abilità lavorativa dell'interessato del dr. F._______, che dal punto di vista strettamente reumatologico aveva considerato l'interessato interamente abile al lavoro in una professione idonea a partire dal 19 febbraio 2013. Dall'altro hanno consentito di fare chiarezza su alcuni aspetti non valutati in precedenza. Al riguardo si constata che dal punto di vista psichiatrico, neurologico, cardiologico e pneumologico i periti del SAM hanno descritto una situazione rimasta sostanzialmente stabile nel corso degli anni in assenza di patologie giustificanti alcun'incapacità lavorativa.</w:t>
      </w:r>
    </w:p>
    <w:p>
      <w:r>
        <w:rPr>
          <w:b/>
        </w:rPr>
        <w:t>E. 13.2.2</w:t>
      </w:r>
    </w:p>
    <w:p>
      <w:r>
        <w:t>Per quanto riguarda in particolare le problematiche di natura cardiaca, giova rilevare che in occasione della procedura di confronto, avviata con domanda del 4 aprile 2011, esse neppure erano entrate in linea di conto (cfr. rapporto finale SMR del 20 settembre 2011 [doc. 139]); mentre nell'ambito della procedura ancora precedente, avviata con domanda del 4 aprile 2006 (cfr. consid. B.b), tali affezioni derivanti dall'infarto miocardico subito nel 2000 erano state ritenute da tempo prive di influsso sulla capacità lavorativa (cfr. rapporto finale SMR del 12 dicembre 2006 [doc. 108]). Sebbene la nuova documentazione prodotta in sede di audizione dall'assicurato attesti un intervento al cuore di recente esecuzione (doc. 257), questo Tribunale concorda con l'amministrazione nel ritenere che tale circostanza non muti le conclusioni peritali riguardo all'influsso delle patologie cardiache sulla capacità lavorativa (consid. 12.4-12.5). I referti prodotti, non attestano infatti alcun periodo di inabilità lavorativa, né riferiscono di alcuna riduzione della capacità funzionale residuale. Neppure figura agli atti un certificato del medico curante o di uno specialista che giunga a conclusioni differenti rispetto a quelle esposte dal perito del SAM, o che induca a sospettare che a seguito della valutazione peritale sia intervenuto un sensibile e duraturo cambiamento dello stato di salute dell'assicurato. Non era pertanto necessario, nel caso concreto, rivolgersi nuovamente ai periti del SAM per chiedere conferma delle conclusioni esposte nella valutazione peritale del 22 luglio 2016 (annessa al doc. 239), essendo sufficiente un riscontro del SMR. Non vi è dunque motivo per discostarsi dal parere esposto dal dr. H._______, laddove riferisce che l'intervento in parola ha permesso di trattare in modo curativo la problematica dell'aritmia e che alla luce del decorso regolare e senza complicazioni è possibile riconoscere unicamente un'incapacità lavorativa di alcune settimane. Visto quanto sopra, è dunque mal riposta la critica del ricorrente: da un lato la documentazione prodotta è stata prontamente esaminata dal SMR prima dell'emanazione della decisione impugnata, dall'altro, non avendo apportato alcun ulteriore elemento che oggettivasse una durevole inabilità lavorativa, l'amministrazione non aveva motivo per indagare ulteriormente la fattispecie.</w:t>
      </w:r>
    </w:p>
    <w:p>
      <w:r>
        <w:rPr>
          <w:b/>
        </w:rPr>
        <w:t>E. 13.2.3</w:t>
      </w:r>
    </w:p>
    <w:p>
      <w:r>
        <w:t>Quanto agli aspetti reumatologici, sebbene sia stato riscontrato un graduale e progressivo aggravamento delle limitazioni funzionali (cfr. consid. 10.2, 11.1.1 e 12.2.2), tale evoluzione non ha avuto alcun influsso sulla capacità lavorativa e di guadagno dell'assicurato, il quale, ad eccezione di brevi periodi di incapacità lavorativa totale (ad esempio quella attestata dal dr. L._______) è stato ritenuto sempre in grado di esercitare nella misura del 100% un'attività adeguata allo stato di salute. La professione abituale di gessatore, per contro, è stata considerata esigibile soltanto al 25%, grado comunque superiore a quello attestato in precedenza dal dr. F._______ e dal dr. I._______, in occasione della valutazione conclusiva commissionata dall'INSAI e sulla quale l'UAIE si era basata per decidere la soppressione della rendita a partire dal 1° febbraio 2012 (doc. 164). Di transenna, questo Tribunale segnala che nell'ambito della valutazione peritale, il dr. O._______ parrebbe avere considerato unicamente il primo certificato di incapacità lavorativa del dr. L._______ (dal 22 agosto al 20 settembre 2013), allorché un secondo certificato aveva prolungato di un mese la suddetta inabilità (doc. 96 inc. INSAI). Ai fini del presente giudizio, tale circostanza risulta tuttavia irrilevante ed ha come unico effetto quello di posticipare al 20 ottobre, anziché il 20 settembre 2013, il momento in cui è nuovamente data la piena capacità lavorativa in una professione adeguata.</w:t>
      </w:r>
    </w:p>
    <w:p>
      <w:r>
        <w:rPr>
          <w:b/>
        </w:rPr>
        <w:t>E. 13.2.4</w:t>
      </w:r>
    </w:p>
    <w:p>
      <w:r>
        <w:t>Alla luce dei referti medici agli atti, possono quindi essere confermati i periodi di inabilità lavorativa ritenuti dall'autorità inferiore a partire dal febbraio 2012, per altro neppure contestati dal ricorrente. È quindi possibile ritenere che vi è stata un'incapacità lavorativa al 100% in qualsivoglia attività nei seguenti periodi: dal 1° al 6 febbraio 2012 (6 giorni), dal 19 giugno al 3 luglio 2012 (15 giorni), dal 15 settembre 2012 al 18 febbraio 2013 (156 giorni), dal 22 agosto al 20 settembre 2013 (30 giorni). A tali periodi va inoltre aggiunto quello intercorrente dal 20 settembre al 20 ottobre 2013, prolungamento dell'incapacità lavorativa già prescritta in precedenza dal dr. L._______ (doc. 96 inc. INSAI) e, come detto, non considerato né nella perizia pluridisciplinare né dall'UAIE. Al di là di tale data, non figura nell'incarto alcun ulteriore attestazione di inabilità lavorativa (nonostante il dr. L._______ avesse prospettato sul finire del 2013 l'eventualità di un nuovo intervento di artroscopia con acromionplastica alla spalla sinistra, per finire mai eseguito [cfr. doc. 97 e 101 inc. INSAI]). Sulla scorta dell'annotazione SMR dell'8 giugno 2017 del dr. H._______ potrebbe eventualmente entrare ancora in linea di conto un'incapacità lavorativa totale di due settimane per l'intervento di ablazione tramite radiofrequenza del 27 aprile 2017, dunque per il periodo compreso tra il 26 aprile, giorno del ricovero, e il 10 maggio 2017.</w:t>
      </w:r>
    </w:p>
    <w:p>
      <w:r>
        <w:rPr>
          <w:b/>
        </w:rPr>
        <w:t>E. 13.3.1</w:t>
      </w:r>
    </w:p>
    <w:p>
      <w:r>
        <w:t>Eseguita conformemente ai criteri giurisprudenziali menzionati sopra la perizia pluridisciplinare appare senz'altro completa, concludente e attendibile. Alla luce di quanto esposto sopra e in assenza referti oggettivi dai quali emergano valutazioni contrastanti, questo Tribunale non vede alcun motivo per discostarsi dalle conclusioni dei periti del SAM e del SMR.</w:t>
      </w:r>
    </w:p>
    <w:p>
      <w:r>
        <w:rPr>
          <w:b/>
        </w:rPr>
        <w:t>E. 13.3.2</w:t>
      </w:r>
    </w:p>
    <w:p>
      <w:r>
        <w:t>Risulta quindi provato, con il grado della verosimiglianza preponderante valido nelle assicurazioni sociali, che nessun cambiamento significativo dello stato di salute è subentrato dall'ultima decisione cresciuta in giudicato che è stata sottoposta ad esame materiale. Da un punto di vista psichiatrico, reumatologico, neurologico, cardiologico e pneumologico una ripresa lavorativa in attività sostitutive, rispettose dei limiti funzionali riscontrati è pertanto esigibile nella misura del 100% a decorrere dal mese di ottobre 2013 (cfr. consid. 13.2.3). In tal senso dal consulente all'integrazione professionale sono stati indicati dei lavori non qualificati, ad esempio imballaggio e controllo in una fabbrica, di aiuto amministrativo, di vendita al dettaglio ad esempio in una stazione di benzina, ecc.; una riqualifica professionale che comporta l'apprendimento di nozioni teoriche, per contro, non è stata ritenuta proponibile (doc. 246).</w:t>
      </w:r>
    </w:p>
    <w:p>
      <w:r>
        <w:rPr>
          <w:b/>
        </w:rPr>
        <w:t>E. 13.4</w:t>
      </w:r>
    </w:p>
    <w:p>
      <w:r>
        <w:t>Dal raffronto dei redditi eseguito sulla base dei dati esposti dal consulente all'integrazione professionale - non contestati dall'assicurato - ne è quindi scaturito un discapito economico del 15%, corrispondente a quello calcolato nella decisione del 29 giugno 2012 sulla base dei dati statistici per attività leggere, generiche e non qualificate, di tipo semplice e ripetitivo sia nel settore secondario che terziario (cfr. doc. 164 p. 10). Allora come oggi, tale grado d'invalidità risulta troppo basso sia per l'attribuzione di una rendita AI, che per il riconoscimento di provvedimenti professionali, comunque scartati dal consulente all'integrazione professionale (doc. 246). Riguardo al tasso d'invalidità calcolato dall'amministrazione questo Tribunale non ha nulla da obbiettare. Infatti neppure ammettendo che il reddito da valido ritenuto dall'autorità inferiore (fr. 62'769.00) sia inferiore alla media dei salari per un'attività equivalente nel settore economico nel quale lavorava l'interessato (fr. 67'941.82 - calcolato secondo i dati della tabella ISS-2012 redatta dall'Ufficio federale di statistica per delle attività non qualificate [livello 1, uomini], nel settore dell'edilizia [41-43], per 41.5 ore/settimana e indicizzato al 2013 [anno di riferimento per il raffronto dei redditi, mediante l'indice dei salari nominali valido per gli uomini fra il 2011-2015 {T1.1.10, settore costruzioni}]) e procedendo dunque ad un parallellismo della parte percentuale eccedente la soglia del 5% (DTF 135 V 297 consid. 6.1.3), pari in concreto a 2.61% (il reddito da valido corrisponderebbe a fr. 64'407.27), sarebbe possibile giungere a grado di invalidità sufficiente per riconoscere il diritto ad almeno un quarto di rendita.</w:t>
      </w:r>
    </w:p>
    <w:p>
      <w:r>
        <w:rPr>
          <w:b/>
        </w:rPr>
        <w:t>E. 14</w:t>
      </w:r>
    </w:p>
    <w:p>
      <w:r>
        <w:t>Da quanto esposto, ne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resa a giudice unico.</w:t>
      </w:r>
    </w:p>
    <w:p>
      <w:r>
        <w:rPr>
          <w:b/>
        </w:rPr>
        <w:t>E. 15.1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18 dicembre 2017 (doc. TAF 13).</w:t>
      </w:r>
    </w:p>
    <w:p>
      <w:r>
        <w:rPr>
          <w:b/>
        </w:rPr>
        <w:t>E. 15.2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