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C-5198/2014 vom 24. Oktober 2016</w:t>
      </w:r>
    </w:p>
    <w:p>
      <w:r>
        <w:t>Bundesverwaltungsgericht, 2016-10-24, DE</w:t>
      </w:r>
    </w:p>
    <w:p>
      <w:r>
        <w:rPr>
          <w:b/>
        </w:rPr>
        <w:t xml:space="preserve">Quelle: </w:t>
      </w:r>
      <w:r>
        <w:t>https://mcp.opencaselaw.ch/entscheid/bvger_C-5198_2014</w:t>
      </w:r>
    </w:p>
    <w:p>
      <w:r>
        <w:t>FR: TAF C-5198/2014 du 24 octobre 2016</w:t>
      </w:r>
    </w:p>
    <w:p>
      <w:r>
        <w:t>IT: TAF C-5198/2014 del 24 ottobre 2016</w:t>
      </w:r>
    </w:p>
    <w:p>
      <w:pPr>
        <w:pStyle w:val="Heading2"/>
      </w:pPr>
      <w:r>
        <w:t>Regeste</w:t>
      </w:r>
    </w:p>
    <w:p>
      <w:r>
        <w:t>Mindestbeitragsdauer</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Einsprache­ent­scheid berührt und hat ein schutzwürdiges Interesse an dessen Aufhebung oder Änderung, so dass er im Sinne von Art. 59 ATSG beschwerdelegitimiert ist. Da die Beschwerde im Übrigen frist- und formgerecht (Art. 60 Abs. 1 ATSG i.V.m. Art. 39 Abs. 1 ATSG und Art. 52 Abs. 1 VwVG) eingereicht wurde, ist auf die Beschwerde einzutreten.</w:t>
      </w:r>
    </w:p>
    <w:p>
      <w:r>
        <w:rPr>
          <w:b/>
        </w:rPr>
        <w:t>E. 2.1</w:t>
      </w:r>
    </w:p>
    <w:p>
      <w:r>
        <w:t>Der Beschwerdeführer ist niederländischer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2.1.3</w:t>
      </w:r>
    </w:p>
    <w:p>
      <w:r>
        <w:t>Soweit das FZA beziehungsweise die auf dieser Grundlage anwendbaren gemeinschaftsrechtlichen Rechtsakte keine abweichenden Bestimmungen vorsehen, ist mangels einer einschlägigen gemeinschaftsrechtlichen beziehungsweise abkommensrechtlichen Regelung die Ausgestaltung des Verfahrens sowie die Prüfung der Anspruchsvoraussetzungen und die Berechnung einer schweizerischen Altersrente grundsätzlich Sache der innerstaatlichen Rechtsordnung (BGE 130 V 51 ff.; Urteil des Bundesgerichts [BGer] H 13/05 vom 4. April 2005 E. 1.1; SVR 2004 AHV Nr. 16 S. 49). Demnach bestimmt sich vorliegend der Anspruch des Beschwerdeführers auf eine Rente der AHV nach dem internen schweizerischen Recht.</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329 E. 2.3). Die Frage, ob die SAK die Beitragszeiten des Beschwerde­führers korrekt berechnet hat, beurteilt sich somit grund­sätzlich nach den im (...) 2014 (Eintritt des Versicherungsfalls; vgl. Dok. 2) gültigen Bestimmungen des AHVG und der Verordnung über die Alters- und Hinterlassenenversicherung vom 31. Oktober 1947 (AHVV, SR 831.101).</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strittig und vom Bundesverwaltungsgericht zu prüfen, ob die Vorinstanz die Beitragszeiten des Beschwerdeführers korrekt ermittelt und den Rentenanspruch des Beschwerdeführers zu Recht verneint hat.</w:t>
      </w:r>
    </w:p>
    <w:p>
      <w:r>
        <w:rPr>
          <w:b/>
        </w:rPr>
        <w:t>E. 3.1.1</w:t>
      </w:r>
    </w:p>
    <w:p>
      <w:r>
        <w:t>Natürliche Personen, die in der Schweiz Wohnsitz haben oder in der Schweiz eine Erwerbstätigkeit ausüben, sind gemäss Art. 1a Abs. 1 Bst. a bzw. Bst. b AHVG obligatorisch bei der Alters- und Hinterlassenenversicherung versichert. Die obligatorisch Versicherten sind beitragspflichtig, solange sie eine Erwerbstätigkeit ausüben (Art. 3 Abs. 1 Satz 1 AHVG), wobei erwerbstätige Kinder bis zum 31. Dezember des Jahres, in welchem sie das 17. Altersjahr zurückgelegt haben, von der Beitragspflicht befreit sind (vgl. Art. 3 Abs. 2 Bst. a AHVG). Für nach AHVG versicherte Nichterwerbstätige hingegen beginnt die Beitragspflicht am 1. Januar nach Vollendung des 20. Altersjahres und dauert bis zum Ende des Monats, in welchem Frauen das 64. und Männer das 65. Altersjahr vollendet haben (Art. 3 Abs. 1 Satz 2 AHVG). Beiträge der erwerbstätigen Versicherten sind in den Art. 4 ff. AHVG, diejenigen der Nichterwerbstätigen in Art. 10 AHVG geregelt.</w:t>
      </w:r>
    </w:p>
    <w:p>
      <w:r>
        <w:rPr>
          <w:b/>
        </w:rPr>
        <w:t>E. 3.1.2</w:t>
      </w:r>
    </w:p>
    <w:p>
      <w:r>
        <w:t>Anspruch auf eine ordentliche Alters- oder Hinterlassenenrente haben die rentenberechtigten Personen, denen für mindestens ein volles Jahr Einkommen, Erziehungs- oder Betreuungsgutschriften an­ge­rechnet werden können, oder ihre Hinterlassenen (Art. 29 Abs. 1 AHVG).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Der Bundesrat regelt die Anrechnung der Beitragsmonate im Jahr der Entstehung des Rentenanspruchs, der Beitragszeiten vor dem 1. Januar nach Vollendung des 20. Altersjahres sowie der Zusatzjahre (Art. 29bis Abs. 2 AHVG). Dabei bestimmt sich die Beitragsdauer einer versicherten Person in der Regel nach den Einträgen in ihren individuellen Konten. Der Bundesrat ordnet die Einzelheiten (Art. 30ter Abs. 1 AHVG).</w:t>
      </w:r>
    </w:p>
    <w:p>
      <w:r>
        <w:rPr>
          <w:b/>
        </w:rPr>
        <w:t>E. 3.1.3</w:t>
      </w:r>
    </w:p>
    <w:p>
      <w:r>
        <w:t>Ein volles Beitragsjahr liegt gemäss Art. 50 Abs. 1 AHVV vor, wenn eine Person insgesamt länger als elf Monate im Sinne von Art. 1a oder 2 AHVG versichert war und während dieser Zeit den Mindestbeitrag bezahlt hat oder Beitragszeiten im Sinne von Art. 29ter Abs. 2 Bst. b und c AHVG aufweist.</w:t>
      </w:r>
    </w:p>
    <w:p>
      <w:r>
        <w:rPr>
          <w:b/>
        </w:rPr>
        <w:t>E. 3.2.1</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3.2.2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w:t>
      </w:r>
    </w:p>
    <w:p>
      <w:r>
        <w:rPr>
          <w:b/>
        </w:rPr>
        <w:t>E. 3.2.3</w:t>
      </w:r>
    </w:p>
    <w:p>
      <w:r>
        <w:t>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3.3</w:t>
      </w:r>
    </w:p>
    <w:p>
      <w:r>
        <w:t>Dem Beschwerdeführer wurden 6 Monate (Januar bis Juni 1997) Beitragsdauer aus Erwerbstätigkeit bei der C._______ angerechnet. Dies ist mit dem Auszug aus dem IK belegt (vgl. Dok. 5 und 19). Der Beschwerdeführer hat vor Eintritt des Versicherungsfalls gemäss Aktenlage nie einen Auszug aus seinem individuellen Konto oder eine Berichtigung verlangt, weshalb er nun die Berichtigung von Eintragungen in seinem individuellen Konto nur verlangen kann, soweit deren Unrichtigkeit offenkundig ist oder dafür der volle Beweis erbracht wird (Art. 141 Abs. 3 AHVV).</w:t>
      </w:r>
    </w:p>
    <w:p>
      <w:r>
        <w:rPr>
          <w:b/>
        </w:rPr>
        <w:t>E. 3.4</w:t>
      </w:r>
    </w:p>
    <w:p>
      <w:r>
        <w:t>Die für das Jahr 1997 (Januar bis Juni) im IK verbuchte Beitragszeit wird vom Beschwerdeführer nicht bestritten, weshalb sie von der Vorinstanz zu Recht für die Berechnung berücksichtigt wurde. Der Beschwerdeführer machte im Weiteren weder geltend noch reichte er diesbezüglich irgendwelche Belege ein, dass er in der Schweiz weitere Beitragszeiten aus selbständiger oder unselbständiger Erwerbstätigkeit geleistet hat. Hingegen brachte er mit Einsprache vom 29. April 2014 (Dok. 9) vor, dass er im Jahre 1977 am H._______ Schauspiel und Sprachgestaltung studiert habe.</w:t>
      </w:r>
    </w:p>
    <w:p>
      <w:r>
        <w:rPr>
          <w:b/>
        </w:rPr>
        <w:t>E. 3.5.1</w:t>
      </w:r>
    </w:p>
    <w:p>
      <w:r>
        <w:t>Die Vorinstanz bat den Beschwerdeführer am 6. Mai 2014, Belege für dieses Studium wie auch Bescheinigungen über Zahlungen der AHV-Beiträge einzureichen (vgl. Dok. 10). Mit undatierter Eingabe, welche am 21. Mai 2014 bei der Vorinstanz einging, führte der Beschwerdeführer jedoch aus, dass er während seiner Studienzeit keine Beiträge an die AHV gezahlt habe. Im Weiteren teilte er mit, dass er auch keine Dokumente, die sein Studium belegen, vorweisen könne (vgl. Dok.11). Erst mit Eingabe vom 31. August 2014 (BVGer-act. 1 und Dok. 15) reichte er eine Bescheinigung vom 29. August 2014 ein, wonach er vom 28. August 1978 bis zum 31. Juli 1981 am H._______ studiert hat. Dies ändert jedoch nichts am Umstand, dass er, wie er selber vorbringt, während dieser Zeit keine Beiträge an die AHV geleistet hat. Aufgrund dieser Ausführungen ist bereits erstellt, dass der Beschwerdeführer offensichtlich kein volles Beitragsjahr im Sinne von Art. 50 Abs. 1 AHVV i.V.m. Art. 29ter Abs. 2 AHVG aufweisen kann.</w:t>
      </w:r>
    </w:p>
    <w:p>
      <w:r>
        <w:rPr>
          <w:b/>
        </w:rPr>
        <w:t>E. 3.5.2</w:t>
      </w:r>
    </w:p>
    <w:p>
      <w:r>
        <w:t>Im Übrigen ist ohnehin fraglich, ob er während seiner Studienzeit am H._______ in (...) nach AHVG obligatorisch versichert war. Denn als nichterwerbstätiger Student wäre er nur bei Wohnsitz in der Schweiz obligatorisch versichert und damit auch beitragspflichtig gewesen (vgl. Art. 3 Abs. 1 Satz 2 i.V.m. 1a Abs. 1 Bst. a AHVG und E. 3.1.1 hiervor). Der Beschwerdeführer gibt jedoch im Einlegeblatt 4 zum Formular E 202 an, lediglich von 1996 bis 1997 in der Schweiz (...) gewohnt zu haben. Die von der Vorinstanz bei der Einwohnerkontrolle (...) eingeholten Auskünfte haben zudem ergeben, dass im Archiv keine Unterlagen betreffend den Beschwerdeführer vorhanden sind (vgl. Dok. 12 f.). Aufgrund des Dargelegten erweist sich die Beschwerde als offensichtlich unbegründet.</w:t>
      </w:r>
    </w:p>
    <w:p>
      <w:r>
        <w:rPr>
          <w:b/>
        </w:rPr>
        <w:t>E. 3.6</w:t>
      </w:r>
    </w:p>
    <w:p>
      <w:r>
        <w:t>Zusammenfassend ist festzuhalten, dass der Beschwerdeführer mangels Erfüllung der Mindestbeitragszeit keinen Anspruch auf eine schweizerische Altersrente hat. Der Einspracheentscheid der Vorinstanz ist somit zu bestätigen und die Beschwerde als offensichtlich unbegründet im einzelrichterlichen Verfahren gemäss Art. 23 Abs. 2 VGG i.V.m. Art. 85bis Abs. 3 AHVG abzuweisen.</w:t>
      </w:r>
    </w:p>
    <w:p>
      <w:r>
        <w:rPr>
          <w:b/>
        </w:rPr>
        <w:t>E. 4</w:t>
      </w:r>
    </w:p>
    <w:p>
      <w:r>
        <w:t>Zu befinden bleibt noch über die Verfahrenskosten und eine allfällige Parteientschädigung.</w:t>
      </w:r>
    </w:p>
    <w:p>
      <w:r>
        <w:rPr>
          <w:b/>
        </w:rPr>
        <w:t>E. 4.1</w:t>
      </w:r>
    </w:p>
    <w:p>
      <w:r>
        <w:t>Das Verfahren ist für die Parteien kostenlos (Art. 85bis Abs. 2 AHVG), so 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Der unterliegende Beschwerdeführer hat ebenso wenig 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