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C-5181/2007 vom 24. August 2009</w:t>
      </w:r>
    </w:p>
    <w:p>
      <w:r>
        <w:t>Bundesverwaltungsgericht, 2009-08-24, IT</w:t>
      </w:r>
    </w:p>
    <w:p>
      <w:r>
        <w:rPr>
          <w:b/>
        </w:rPr>
        <w:t xml:space="preserve">Quelle: </w:t>
      </w:r>
      <w:r>
        <w:t>https://mcp.opencaselaw.ch/entscheid/bvger_C-5181_2007</w:t>
      </w:r>
    </w:p>
    <w:p>
      <w:r>
        <w:t>FR: TAF C-5181/2007 du 24 août 2009</w:t>
      </w:r>
    </w:p>
    <w:p>
      <w:r>
        <w:t>IT: TAF C-5181/2007 del 24 agosto 2009</w:t>
      </w:r>
    </w:p>
    <w:p>
      <w:pPr>
        <w:pStyle w:val="Heading2"/>
      </w:pPr>
      <w:r>
        <w:t>Regeste</w:t>
      </w:r>
    </w:p>
    <w:p>
      <w:r>
        <w:t>Assicurazione per l'invalidità (altro)</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di persone residenti all'estero contro le decisioni, ai sensi dell'art. 5 della legge federale del 20 dicembre 1968 sulla procedura amministrativa (PA, RS 172.021), rese dall'UAIE.</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Il ricorso - presentato tempestivamente e rispettoso dei requisiti previsti dalla legge (art. 59 e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L'esame del diritto a prestazioni secondo la LAI è retto dal tenore della LAI al momento della decisione impugnata in virtù del principio secondo il quale sono determinanti le norme materiali in vigore al momento della realizzazione dello stato di fatto giuridicamente determinante (DTF 130 V 445 consid. 1.2 e relativi riferimenti). Le disposizioni della 5a revisione della LAI, in vigore dal 1° gennaio 2008, non sono pertanto applicabili nel caso concreto e di seguito è fatto riferimento alle disposizioni in vigore fino al 31 dicembre 2007.</w:t>
      </w:r>
    </w:p>
    <w:p>
      <w:r>
        <w:rPr>
          <w:b/>
        </w:rPr>
        <w:t>E. 3.3</w:t>
      </w:r>
    </w:p>
    <w:p>
      <w:r>
        <w:t>Il ricorrente ha presentato la richiesta di rendita il 24 gennaio 2003. In deroga all'art. 24 LPGA, l'art. 48 cpv. 2 LAI precisa che, se l'assicurato si annuncia più di dodici mesi dopo l'inizio del diritto, le prestazioni sono assegnate soltanto per i 12 mesi precedenti la richiesta. In concreto, questo Tribunale può limitarsi ad esaminare se il ricorrente avesse diritto ad una rendita il 24 gennaio 2002 (ossia 12 mesi precedenti la presentazione della domanda), oppure se un diritto alla rendita sia sorto tra tale data e il 14 giugno 2007, data della decisione impugnata. Il giudice delle assicurazioni sociali esamina la decisione impugnata sulla base della situazione di fatto esistente al momento in cui essa è stata resa. Tiene conto dei fatti verificatisi dopo tale data quando essi possano imporsi quali elementi d'accertamento retrospettivo della situazione anteriore alla decisione stessa (DTF 129 V 1 consid. 1.2 e DTF 121 V 362 consid. 1b).</w:t>
      </w:r>
    </w:p>
    <w:p>
      <w:r>
        <w:rPr>
          <w:b/>
        </w:rPr>
        <w:t>E. 4</w:t>
      </w:r>
    </w:p>
    <w:p>
      <w:r>
        <w:t>Secondo le norme applicabili, ogni richiedente, per avere diritto ad una rendita dell'assicurazione invalidità svizzera, deve adempiere cumulativamente le seguenti condizioni: essere invalido ai sensi della LPGA e della LAI (art. 8 LPGA nonché art. 4, 28 e 29 cpv. 1 LAI); aver pagato i contributi durante un anno intero (art. 36 cpv. 1 LAI). Il ricorrente ha versato contributi all'AVS/AI svizzera durante più di un anno intero in totale e, pertanto, adempie la condizione della durata minima di contribuzione. Rimane ora da esaminare se sia invalido ai sensi di legge.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1 LAI, in vigore dal 1° gennaio 2004,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28 cpv. 1ter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5.3</w:t>
      </w:r>
    </w:p>
    <w:p>
      <w:r>
        <w:t>Il diritto alla rendita, secondo l'art. 29 cpv. 1 LAI, nasce, il più presto, nel momento in cui l'assicurato presenta un'incapacità permanente al guadagno pari almeno al 40% (lettera a), oppure quando egli è stato per un anno senza notevoli interruzioni, incapace al lavoro per almeno il 40% in media (lettera b). La lettera a della citata norma si applica allorché lo stato di salute dell'assicurato si è stabilizzato ed è essenzialmente irreversibile e suscettibile di pregiudicare la capacità di guadagno probabilmente in modo permanente, in una misura giustificante il riconoscimento di una rendita (sentenza del Tribunale federale I 146/02 del 5 agosto 2002). La lettera b se lo stato di salute è labile, vale a dire suscettibile di evolvere verso un miglioramento od un peggioramento (DTF 111 V 21 consid. 2). Un danno alla salute tipicamente labile può essere reputato relativamente stabilizzato soltanto se la sua natura si è modificata a tal punto che si possa ammettere non essere verosimilmente suscettibile di subire modifiche di rilievo in un futuro presagibile (sentenza del Tribunale federale I 282/01 del 4 ottobre 2001; DTF 119 V 98 consid. 4a).</w:t>
      </w:r>
    </w:p>
    <w:p>
      <w:r>
        <w:rPr>
          <w:b/>
        </w:rPr>
        <w:t>E. 5.4</w:t>
      </w:r>
    </w:p>
    <w:p>
      <w:r>
        <w:t>Un'incapacità al lavoro del 20% deve essere presa in considerazione per il calcolo dell'incapacità al lavoro media giusta l'art. 29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6.1</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 Se non è possibile determinare o stimare in maniera attendibile i due redditi di cui si tratta, si deve procedere, ispirandosi al metodo specifico applicabile alle persone non esercitanti un'attività lucrativa (art. 27 dell'ordinanza del 17 gennaio 1961 sull'assicurazione per l'invalidità [OAI; RS 831.201]), al confronto delle attività e valutare il grado d'invalidità ritenendo l'incidenza della diminuita capacità di rendimento sulla situazione economica concreta (metodo straordinario di graduazione; v. sentenza del Tribunale federale I 782/03 del 24 maggio 2006 consid. 2.3, DTF 128 V 29 e DTF 104 V 135). Peraltro, l'invalidità degli assicurati che esercitano solo parzialmente un'attività lucrativa e per il resto sono dediti allo svolgimento delle proprie mansioni va computata secondo il metodo ordinario del raffronto dei redditi (art. 16 LPGA) per la parte di attività lucrativa, mentre in merito all'impedimento a svolgere le mansioni consuete l'invalidità deve essere valutata sulla base di un confronto delle attività - da attuare mediante un'inchiesta domiciliare (DTF 130 V 97) - conformemente all'art. 27 OAI. In tal caso occorre determinare la parte rispettiva dell'attività lucrativa e quella del compimento degli altri lavori abituali e calcolare il grado d'invalidità globale in funzione dell'impedimento nei due ambiti in questione (metodo misto; cfr. DTF 125 V 148 consid. 2; sentenze del Tribunale federale 9C_35/2007 del 4 aprile 2008 consid. 2, I 503/04 del 13 settembre 2006 consid. 2, nonché in particolare I 382/04 del 18 ottobre 2005 consid. 2 e I 540/02 del 12 maggio 2004 consid. 2).</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 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28 cpv. 2bis LAI; metodo specifico). L'art. 27 OAI precisa che per mansioni consuete di una persona senza attività lucrativa occupata nell'economia domestica s'intendono gli usuali lavori domestici, l'educazione dei figli nonché le attività artistiche e di pubblica utilità.</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7.2</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8</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3a).</w:t>
      </w:r>
    </w:p>
    <w:p>
      <w:r>
        <w:rPr>
          <w:b/>
        </w:rPr>
        <w:t>E. 8.1</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Tribunale federale U 505/06 del 17 dicembre 2007).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Tribunale federale I 166/03 del 30 giugno 2004 consid. 3.3).</w:t>
      </w:r>
    </w:p>
    <w:p>
      <w:r>
        <w:rPr>
          <w:b/>
        </w:rPr>
        <w:t>E. 8.2</w:t>
      </w:r>
    </w:p>
    <w:p>
      <w:r>
        <w:t>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8.3</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9.1</w:t>
      </w:r>
    </w:p>
    <w:p>
      <w:r>
        <w:t>Dal luglio 1999, il ricorrente è stato alle dipendenze dell'impresa B._______ in qualità di muratore. Ha interrotto il lavoro il 30 aprile 2002 a seguito di un infortunio della circolazione stradale (doc. A 11). Non appare dalle carte processuali che successivamente abbia ancora lavorato.</w:t>
      </w:r>
    </w:p>
    <w:p>
      <w:r>
        <w:rPr>
          <w:b/>
        </w:rPr>
        <w:t>E. 9.2</w:t>
      </w:r>
    </w:p>
    <w:p>
      <w:r>
        <w:t>Dalla documentazione medica agli atti emerge sostanzialmente che l'insorgente soffre di stato dopo frattura e osteosintesi ulna-radio sinistro, stato dopo amputazione traumatica falange distale pollice sinistro, stato dopo frattura astragalica e navicolare piede sinistro, stato dopo artrodesi talo-navicolare e calcaneo-cuboidea a sinistra per sviluppo di un'artrosi dell'articolazione di Chopart nonché di pseudo artrosi calcaneo-cuboidea.</w:t>
      </w:r>
    </w:p>
    <w:p>
      <w:r>
        <w:rPr>
          <w:b/>
        </w:rPr>
        <w:t>E. 9.3</w:t>
      </w:r>
    </w:p>
    <w:p>
      <w:r>
        <w:t>Si tratta di affezioni di carattere labile, ossia suscettibili di migliorare o di peggiorare (o anche solo di peggiorare). Ne discende che, in mancanza di uno stato di salute sufficientemente stabilizzato, è inapplicabile la prima lettera dell'art. 29 cpv. 1 LAI, per cui può entrare in considerazione solo la seconda lettera della citata norma legale, la quale prevede un termine di attesa di un anno. Pertanto, il ricorrente potrebbe pretendere una rendita dell'assicurazione svizzera per l'invalidità solo a partire dal momento in cui ha subito, senza interruzione notevole, un'incapacità lavorativa media di almeno il 40% durante un anno.</w:t>
      </w:r>
    </w:p>
    <w:p>
      <w:r>
        <w:rPr>
          <w:b/>
        </w:rPr>
        <w:t>E. 10.1</w:t>
      </w:r>
    </w:p>
    <w:p>
      <w:r>
        <w:t>La decisione del 14 giugno 2007 dell'autorità inferiore è basata sui rapporti del 10 giugno 2005, del 10 ottobre 2006 e del 20 febbraio e 23 aprile 2007 del dott. M._______, medico del SMR, nonché sui rapporti del 22 dicembre 2005 e del 19 febbraio 2007 della consulente N._______, del Servizio integrazione professionale dell'AI, i quali, a loro volta, si sono fondati sul rapporto del 22 aprile 2005 del dott. L._______, specialista in chirurgia e chirurgia ortopedica (medico incaricato dall'assicurazione E._______) nonché sulla decisione su opposizione della E._______ del 1° dicembre 2006.</w:t>
      </w:r>
    </w:p>
    <w:p>
      <w:r>
        <w:rPr>
          <w:b/>
        </w:rPr>
        <w:t>E. 10.2</w:t>
      </w:r>
    </w:p>
    <w:p>
      <w:r>
        <w:t>Questo Tribunale rileva preliminarmente che, con sentenza del 27 giugno 2007, il Tribunale cantonale delle assicurazioni del Cantone C._______ ha confermato nella sostanza la decisione su opposizione della E._______ del 1° dicembre 2006, segnatamente in merito alla determinazione del danno alla salute in relazione all'infortunio del 30 aprile 2002, alla capacità lavorativa dell'interessato nella precedente attività ed in attività confacenti allo stato di salute, all'esigibilità dell'esercizio di un'attività leggera (attività sedentaria e senza sollevamento/trasporto di pesi), al reddito da valido, al reddito da invalido nonché al grado di invalidità. Il Tribunale cantonale delle assicurazioni ha altresì ritenuto che "i disturbi localizzati al rachide dorso-lombare hanno un'eziologia extra-traumatica" (sentenza del Tribunale cantonale delle assicurazioni 35.2007.33 del 27 giugno 2007 consid. 2.5 e 2.8).</w:t>
      </w:r>
    </w:p>
    <w:p>
      <w:r>
        <w:rPr>
          <w:b/>
        </w:rPr>
        <w:t>E. 10.3.1</w:t>
      </w:r>
    </w:p>
    <w:p>
      <w:r>
        <w:t>Nel referto del 22 aprile 2005, il dott. L._______ ha preliminarmente evidenziato il decorso dell'infortunio della circolazione stradale (aprile 2002), segnatamente gli esiti degli interventi chirurgici a cui è stato sottoposto l'assicurato nel 2002 e 2004. Il medico ha poi posto la seguente diagnosi: stato dopo frattura e osteosintesi ulna-radio sinistra (con materiale di osteosintesi già asportato), stato dopo amputazione traumatica falange distale police sinistro, stato dopo frattura astragalica e navicolare piede sinistro, stato dopo artrodesi talo-navicolare e calcaneo-cuboidea a sinistra per sviluppo di una artrosi dell'articolazione di Chopart e pseudo artrosi calcaneo-cuboidea. Sulla base di tale diagnosi ha considerato il ricorrente abile al 100% in attività sostitutive medio-leggere, descrivendo nel modo seguente l'esigibilità al lavoro dell'insorgente: "può portare molto spesso pesi fino a 5 kg, talvolta da 5 a 10 kg, di rado da 10 a 25 kg, mai oltre i 25 kg. Può molto spesso sollevare sopra al petto pesi fino a 5 kg. Talvolta oltre i 5 kg. Può effettuare lavori di montaggio leggeri molto spesso. Talvolta può eseguire lavori medi come forare ed avvitare. Di rado può effettuare lavori pesanti come lavoro manuale. Mai può effettuare lavori molto pesanti. Molto spesso può usare il cacciavite in quanto il paziente è destrimano e non ha nessuna limitazione per quanto riguarda il braccio destro. Può molto spesso fare lavori sopra la testa non ha limitazione per quanto riguarda la rotazione. Può molto spesso mantenere la posizione seduta e inclinata in avanti. Talvolta la posizione in piedi e inclinata in avanti. Può molto spesso mantenere la posizione sia inginocchiata che a ginocchia flesse. Può molto spesso mantenere la posizione seduta, mentre talvolta la posizione in piedi. Può molto spesso camminare fino a 50 metri, talvolta oltre i 50 m. Di rado per tragitti lunghi". Ha altresì segnalato che il ricorrente non assume alcun medicamento e non si sottopone ad alcun trattamento di fisioterapia. Infine, ha reputato che ulteriori trattamenti medici non permetterebbero di migliorare le condizioni di salute dell'assicurato (doc. B 12-3).</w:t>
      </w:r>
    </w:p>
    <w:p>
      <w:r>
        <w:rPr>
          <w:b/>
        </w:rPr>
        <w:t>E. 10.3.2</w:t>
      </w:r>
    </w:p>
    <w:p>
      <w:r>
        <w:t>Questo Tribunale osserva che la menzionata relazione medica si fonda su informazioni fornite dal paziente e da terzi medici, sull'esame del quadro clinico e sulle risultanze della visita dell'assicurato. Il referto medico comporta l'anamnesi, informazioni tratte dall'incarto, indicazioni dell'interessato, i risultati d'esami, la diagnosi nonché la discussione. A giusta ragione, il dott. M._______, nel suo rapporto del 23 aprile 2007 (doc. A 42-1), ha ritenuto tale rapporto come mezzo probatorio idoneo per la valutazione dello stato di salute dell'assicurato e dell'esigibilità dell'esercizio di un'attività di sostituzione. Ha altresì precisato che non è stata prodotta documentazione medica da cui risulti una nuova diagnosi o un peggioramento dello stato di salute dell'assicurato stesso.</w:t>
      </w:r>
    </w:p>
    <w:p>
      <w:r>
        <w:rPr>
          <w:b/>
        </w:rPr>
        <w:t>E. 10.3.3</w:t>
      </w:r>
    </w:p>
    <w:p>
      <w:r>
        <w:t>Questo Tribunale non ritiene vi siano motivi per scostarsi da siffatta valutazione perlomeno per quanto attiene alle conseguenze dell'infortunio subito dal ricorrente nell'aprile del 2002, come peraltro ritenuto dal Tribunale delle assicurazioni del Cantone C._______ nella sua sentenza del 27 giugno 2007 (cresciuta in giudicato), cui può essere rinviato nella sostanza anche per quanto attiene alla valutazione dei singoli rapporti medici, segnatamente di quelli dei dott. O._______ e P._______ presentati dall'insorgente nell'agosto del 2006 (doc. A 29-3 a 29-11).</w:t>
      </w:r>
    </w:p>
    <w:p>
      <w:r>
        <w:rPr>
          <w:b/>
        </w:rPr>
        <w:t>E. 10.3.4</w:t>
      </w:r>
    </w:p>
    <w:p>
      <w:r>
        <w:t>Certo, il ricorrente fa valere, in sede ricorsuale, che per potere stabilire con certezza le sue condizioni di salute nonché l'esigibilità dell'esercizio di un'attività sostitutiva si dovrebbe effettuare un'ulteriore visita medica, almeno per quanto attiene ai "gravi problemi di schiena di cui soffre l'interessato e che sono stati più volte evidenziati dallo stesso in occasione delle varie visite mediche" (v. ricorso pag. 5), problemi ritenuti extra-infortunistici nella citata sentenza del Tribunale delle assicurazioni del Cantone C._______. Tuttavia, come giustamente evidenziato dal dott. M._______, nel suo rapporto del 23 aprile 2007, non è stata prodotta agli atti di causa nuova documentazione medica che comporti una nuova diagnosi (segnatamente relativa a gravi problemi di schiena) o renda plausibile, ai sensi della giurisprudenza di cui a DTF 130 V 64, un peggioramento dello stato di salute del ricorrente con riferimento alle conseguenze delle affezioni connesse all'infortunio dell'aprile del 2002. Certo, incombe all'assicuratore l'onere di dimostrare il miglioramento dello stato di salute dell'assicurato suscettibile di giustificare una riduzione della rendita ai sensi dell'art. 17 LPGA, ma l'assicurato ha pure un dovere di collaborazione nell'accertamento dei fatti determinanti (v. in merito DTF 125 V 193 consid. 2 e relativi riferimenti). Giova in particolare rilevare che già sulla base della decisione su opposizione della E._______ del 1° dicembre 2006 e del progetto di decisione dell'Ufficio dell'assicurazione invalidità del Cantone C._______ del 13 marzo 2007, non poteva sfuggire al ricorrente la necessità di rendere plausibile, sulla scorta di nuova documentazione medica obiettiva, l'esistenza di nuove diagnosi extra-infortunistiche (legate agli evocati gravi mal di schiena) rispettivamente l'aggravamento delle conseguenze delle affezioni infortunistiche. Invero, nella perizia di chiusura del 22 aprile del 2005 del dott. L._______ (medico incaricato dalla E._______) risulta che l'insorgente fa stato di dolori alla schiena (ma non di gravi dolori alla schiena) camminando non correttamente. Nella relazione clinica del dott. O._______ (doc. A 29-3), ma non in quella del dott. P._______ del 17 agosto 2006 (doc. A 29-11), è pure fatto riferimento a soggettivi dolori alla schiena (a livello del rachide dorso-lombare) manifestati dal ricorrente in caso di deambulazione (non è indicato che ciò accade anche in caso di mantenimento a lungo della posizione seduta). Ma visto che anche in detti documenti, in cui peraltro non è fatto riferimento ad una specifica incapacità lavorativa riferita ad attività sostitutive medio-leggere, non è stata posta alcuna nuova diagnosi in relazione ai dolori segnalati dall'insorgente alla schiena e che non risulta dalle carte processuali che l'insorgente abbia assunto medicamenti o effettuato altre terapie in relazione a detti dolori alla schiena, ben poteva l'autorità inferiore, in ciò confortata dall'opinione del dott. M._______ nel suo rapporto del 23 aprile 2007, ritenere, con probabilità preponderante, che altri provvedimenti probatori non avrebbero più potuto modificare il risultato (v. consid. 7.1 del presente giudizio e relativi riferimenti). Peraltro, neppure in sede di ricorso, dopo la chiara pronuncia del Tribunale delle assicurazioni del Cantone C._______ del 27 giugno 2007, sono stati esibiti dei documenti con una nuova diagnosi relativamente ai dolori alla schiena (eventuali problematiche a livello di rachide dorso-lombare) o con riferimento ad un eventuale peggioramento delle conseguenze delle affezioni connesse con l'infortunio dell'aprile del 2002. In siffatte circostanze, questo Tribunale non ritiene necessari ulteriori accertamenti fattuali con riferimento agli evocati dolori alla schiena del ricorrente, che non appaiono neppure avere spinto il ricorrente a prendere dei medicamenti o effettuare specifiche terapie (v. rapporto finale del dott. L._______ del 22 aprile 2005 pag. 2), benché incomba comunque all'assicurato il dovere di intraprendere tutto quanto sia ragionevolmente esigibile per ovviare nel modo migliore possibile alle conseguenze di un'invalidità (DTF 130 V 97 consid. 3.2 e DTF 112 V 22 consid. 4a).</w:t>
      </w:r>
    </w:p>
    <w:p>
      <w:r>
        <w:rPr>
          <w:b/>
        </w:rPr>
        <w:t>E. 10.4</w:t>
      </w:r>
    </w:p>
    <w:p>
      <w:r>
        <w:t>Sulla scorta delle risultanze del rapporto medico del dott. L._______ del 22 aprile 2005, delle valutazioni del dott. M._______ e della consulente in integrazione professionale N._______, e delle considerazioni che precedono, questo Tribunale ritiene che il ricorrente non avrebbe certamente più potuto svolgere il lavoro di muratore. A lui sarebbero comunque state proponibili, da aprile 2005 a tempo pieno e con un rendimento completo, attività sostitutive confacenti al suo stato di salute, in lavori semplici medio-leggeri (o comunque leggeri) e poco qualificati sia nel settore secondario (in particolare mansioni d'assemblaggio, stampa, rifinitura, controllo del funzionamento, magazziniere, ausiliare in attività artigianali) sia nel settore terziario (in particolare venditore non qualificato, addetto all'informazione, portiere/custode o fattorino) (v. rapporto dalla consulente N._______ del 22 dicembre 2005; doc. 17-1). Il ricorrente sostiene che sarebbero da lui esigibili per tutto il giorno dei lavori leggeri, ma solo nell'ambito del commercio e della riparazione. Si tratta, tuttavia, di una mera affermazione di parte che, da un lato, non trova alcun riscontro oggettivo negli atti di causa e che, dall'altro lato, non appare convincente, dal momento che vi sono lavori leggeri e poco qualificati idonei allo stato di salute del ricorrente anche nel settore secondario, come rettamente ritenuto dalla consulente per l'integrazione N._______.</w:t>
      </w:r>
    </w:p>
    <w:p>
      <w:r>
        <w:rPr>
          <w:b/>
        </w:rPr>
        <w:t>E. 11</w:t>
      </w:r>
    </w:p>
    <w:p>
      <w:r>
        <w:t>Infine, occorre esaminare la conformità del tasso d'invalidità calcolato dall'autorità inferiore.</w:t>
      </w:r>
    </w:p>
    <w:p>
      <w:r>
        <w:rPr>
          <w:b/>
        </w:rPr>
        <w:t>E. 11.1</w:t>
      </w:r>
    </w:p>
    <w:p>
      <w:r>
        <w:t>Questo Tribunale osserva che il calcolo effettuato dall'autorità inferiore per la determinazione del tasso d'invalidità (cfr. lettera F del presente giudizio) si fonda sul salario con e senza invalidità come calcolati dalla consulente in integrazione professionale nel documento del 19 febbraio 2007 in applicazione dei valori nazionali delle tabelle edite dall'Ufficio federale della statistica (TA1; doc. A 35-1). L'autorità inferiore ha pertanto considerato quale reddito annuale da valido il salario conseguibile dal ricorrente nel 2006 (secondo le indicazioni del datore di lavoro e del ricorrente stesso), ossia fr. 73'501.--, ed ha ritenuto quale reddito da invalido per il 2006, il salario annuale ottenibile in attività semplici e ripetitive, ossia fr. 58'409.--, valore cui si è giunti mediante un adattamento prudenziale dell'1% del dato 2005 per l'anno 2006, allorquando l'adattamento avrebbe dovuto essere dell'1,2% secondo le pertinenti tabelle (ciò che comporterebbe un reddito senza invalidità di fr. 58'524.-- che non modificherebbe comunque il tasso d'invalidità arrotondato infine ottenuto). L'autorità inferiore ha poi operato una riduzione del 15% su una massima possibile del 25% (v. al riguardo DTF 126 V 75), la quale può essere confermata, conto tenuto segnatamente del fatto che il ricorrente non può più esercitare lavori pesanti, che vi sono delle limitazioni anche nelle attività leggere e che egli ha lo statuto di frontaliere. La relativamente giovane età dell'insorgente al momento determinante non giustifica invece alcuna riduzione supplementare e neppure la sua reintegrazione professionale in attività sostitutive semplici e poco qualificate che non richiedono necessariamente la messa in atto di particolari misure che non siano altresì ragionevolmente esigibili dall'insorgente stesso. Da quanto esposto, è disceso un reddito dopo l'insorgenza dell'invalidità di fr. 49'647.35 (sarebbe di fr. 49'754.40 con l'adattamento dell'1,2% del salario 2005 per il 2006). Dal confronto fra il reddito da valido di fr. 73'501.-- e quello da invalido di fr. 49'647.35 è risultato un tasso d'invalidità arrotondato (v. sulle regole d'arrotonda-mento DTF 130 V 121) del 32%, che sarebbe rimasto tale, come già evocato, anche qualora l'adattamento dei salari del 2005 al 2006 fosse stato effettuato all'1,2% ([73'501 - 49'754] x 100 : 73'501 = 32.30%). In simile evenienza, è escluso il riconoscimento del diritto ad una rendita dell'assicurazione svizzera per l'invalidità. Peraltro, anche se si volesse fare riferimento ai dati dell'anno 2007, il risultato non cambierebbe, la differenza tra i redditi di riferimento non permettendo in alcun modo di raggiungere la percentuale minima del 40% necessaria per maturare il diritto ad una rendita. Infine, e quand'anche, per denegata ipotesi, si prendessero in considerazione esclusivamente le attività sostitutive leggere nel settore del commercio e riparazione di autoveicoli, secondo quanto postulato dal ricorrente nel gravame, il confronto dei redditi senza e con invalidità (fr. 73'501.-- e fr. 54'696.--; il reddito con invalidità indicato dal ricorrente nel gravame in fr. 47'064.-- non trovando riscontro nelle tabella TA1) non comporterebbe comunque, ferma restando una riduzione massima ammessa del 15%, il raggiungimento di un grado d'invalidità del 40% necessario per l'erogazione di una rendita AI ([73'501 - 46'492] x 100 : 73'501 = 36.74%).</w:t>
      </w:r>
    </w:p>
    <w:p>
      <w:r>
        <w:rPr>
          <w:b/>
        </w:rPr>
        <w:t>E. 11.2</w:t>
      </w:r>
    </w:p>
    <w:p>
      <w:r>
        <w:t>Sulla scorta delle risultanze processuali - segnatamente della sufficiente documentazione medica agli atti e delle considerazioni che precedono - questo Tribunale ritiene che non vi è ragione di scostarsi dalla valutazione di cui alla decisione impugnata secondo la quale una rendita d'invalidità ai sensi del diritto svizzero va versata al ricorrente solo per il periodo tra il 1° maggio 2003 ed il 31 luglio 2005.</w:t>
      </w:r>
    </w:p>
    <w:p>
      <w:r>
        <w:rPr>
          <w:b/>
        </w:rPr>
        <w:t>E. 12</w:t>
      </w:r>
    </w:p>
    <w:p>
      <w:r>
        <w:t>Da quanto esposto, consegue che il ricorso, destituito di fondamento non merita tutela e la decisione impugnata va confermata.</w:t>
      </w:r>
    </w:p>
    <w:p>
      <w:r>
        <w:rPr>
          <w:b/>
        </w:rPr>
        <w:t>E. 13.1</w:t>
      </w:r>
    </w:p>
    <w:p>
      <w:r>
        <w:t>Visto l'esito della procedura, le spese processuali, di fr. 300.--, sono poste a carico del ricorrente (art. 63 cpv. 1 e cpv. 5 PA nonché art. 3 lett. b del regolamento sulle tasse e sulle spese ripetibili nelle cause dinanzi al Tribunale amministrativo federale del 21 febbraio 2008 [TS-TAF, RS 173.320.2]). Esse sono computate con l'anticipo spese, di identico ammontare, versato dal ricorrente stesso il 5 novembre 2007. Non si giustifica altresì la richiesta esenzione dalle spese processuali, avuto riguardo al fatto che le esigenze della motivazione di un progetto di decisione non possono essere troppo elevate e che al ricorrente era altresì nota la documentazione (in particolare decisione su opposizione della E._______ del 1° dicembre 2006 e referti medici), richiamata nelle proprie osservazioni, che ha originato la valutazione dell'autorità inferiore.</w:t>
      </w:r>
    </w:p>
    <w:p>
      <w:r>
        <w:rPr>
          <w:b/>
        </w:rPr>
        <w:t>E. 13.2</w:t>
      </w:r>
    </w:p>
    <w:p>
      <w:r>
        <w:t>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