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C-516/2013 vom 12. Januar 2015</w:t>
      </w:r>
    </w:p>
    <w:p>
      <w:r>
        <w:t>Bundesverwaltungsgericht, 2015-01-12, FR</w:t>
      </w:r>
    </w:p>
    <w:p>
      <w:r>
        <w:rPr>
          <w:b/>
        </w:rPr>
        <w:t xml:space="preserve">Quelle: </w:t>
      </w:r>
      <w:r>
        <w:t>https://mcp.opencaselaw.ch/entscheid/bvger_C-516_2013</w:t>
      </w:r>
    </w:p>
    <w:p>
      <w:r>
        <w:t>FR: TAF C-516/2013 du 12 janvier 2015</w:t>
      </w:r>
    </w:p>
    <w:p>
      <w:r>
        <w:t>IT: TAF C-516/2013 del 12 gennaio 2015</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d'une autorisation de séjour en dérogation aux conditions d'admission et de renvoi de Suisse prononcées par l'ODM - lequel consti­tue une unité de l'administration fédérale telle que définie à l'art. 33let. d LTAF - sont susceptibles de recours au TAF, qui statue définitive­ment in casu (art. 1 al. 2 LTAF en relation avec l'art. 83 let. c ch. 2, 4 et 5 de la loi du 17 juin 2005 sur le Tribunal fédéral [LTF, RS 173.110]).</w:t>
      </w:r>
    </w:p>
    <w:p>
      <w:r>
        <w:rPr>
          <w:b/>
        </w:rPr>
        <w:t>E. 1.2</w:t>
      </w:r>
    </w:p>
    <w:p>
      <w:r>
        <w:t>A moins que la LTAF n'en dispose autrement, la procédure devant le TAF est régie par la PA (art. 37 LTAF).</w:t>
      </w:r>
    </w:p>
    <w:p>
      <w:r>
        <w:rPr>
          <w:b/>
        </w:rPr>
        <w:t>E. 1.3</w:t>
      </w:r>
    </w:p>
    <w:p>
      <w:r>
        <w:t>X._______ a qualité pour recourir (art. 48 al. 1 PA). Présenté dans la forme et les délais prescrits par la loi, le recours est recevable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notamment André Moser et al., Prozessieren vor dem Bundesverwaltungsgericht, Handbücher für die Anwaltspraxis, Tome X, 2ème éd. 2013, pp. 226/227, ad ch. 3.197; Moor/Poltier, Droit administratif, vol. II, 2011, pp. 300 et 301 ch. 2.2.6.5, ainsi que la jurisprudence citée). Aussi peut-elle admettre ou rejeter le pourvoi pour d'autres motifs que ceux invoqués (cf. notamment ATAF 2007/41 consid. 2, et réf. citées; Moser et al., op. cit., p. 24 ch. 1.54; Moor/Poltier, op. cit., ibidem). Dans son arrêt, elle prend en considéra­tion l'état de fait régnant au moment où elle statue (cf. ATAF 2014/1 consid. 2, et jurisprudence citée).</w:t>
      </w:r>
    </w:p>
    <w:p>
      <w:r>
        <w:rPr>
          <w:b/>
        </w:rPr>
        <w:t>E. 3.1</w:t>
      </w:r>
    </w:p>
    <w:p>
      <w:r>
        <w:t>Depuis le 1er janvier 2008, le statut juridique des étrangers en Suisse est régi par la LEtr et ses ordonnances d'exécution, notamment l'ordon­nance du 24 octobre 2007 relative à l'admission, au séjour et à l'exercice d'une activité lucrative (OASA, RS 142.201), pour autant qu'il ne soit pas réglé par d'autres dispositions du droit fédéral ou par des traités interna­tionaux conclus par la Suisse (cf. art. 2 al. 1 LEtr).</w:t>
      </w:r>
    </w:p>
    <w:p>
      <w:r>
        <w:rPr>
          <w:b/>
        </w:rPr>
        <w:t>E. 3.2</w:t>
      </w:r>
    </w:p>
    <w:p>
      <w:r>
        <w:t>Sous réserve des exceptions prévues par la loi, le séjour des étran­gers en Suisse est subordonné à la titularité d'une autorisation idoine (cf. art. 10 et 11 LEtr; Peter Uebersax, Einreise und Anwesenheit, in: Uebersax et al. [éd.], Ausländerrecht, 2009, p. 247 n° 7.84). Cette règle ne souffre aucune exception s'agissant des étrangers qui entendent exercer une activité lucrative en Suisse, lesquels doivent être titulaires d'une autorisation, quelle que soit la durée de leur séjour (cf.art. 11 al. 1 phr. 1 LEtr).</w:t>
      </w:r>
    </w:p>
    <w:p>
      <w:r>
        <w:rPr>
          <w:b/>
        </w:rPr>
        <w:t>E. 3.3</w:t>
      </w:r>
    </w:p>
    <w:p>
      <w:r>
        <w:t>Aux termes de l'art. 3 LEtr, l'admission d'étrangers en vue de l'exer­cice d'une activité lucrative doit servir les intérêts de l'économie suisse;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w:t>
      </w:r>
    </w:p>
    <w:p>
      <w:r>
        <w:rPr>
          <w:b/>
        </w:rPr>
        <w:t>E. 3.4</w:t>
      </w:r>
    </w:p>
    <w:p>
      <w:r>
        <w:t>Dans l'exercice de leur pouvoir d'appréciation, les autorités doivent te­nir compte des intérêts publics, ainsi que de la situation personnelle et du degré d'intégration de l'étranger (cf. art. 96 al. 1 LEtr, en relation avec les art. 4 et 54 al. 2 LEtr).</w:t>
      </w:r>
    </w:p>
    <w:p>
      <w:r>
        <w:rPr>
          <w:b/>
        </w:rPr>
        <w:t>E. 4</w:t>
      </w:r>
    </w:p>
    <w:p>
      <w:r>
        <w:t>En vertu de la réglementation au sujet de la répartition des compétences en matière de droit des étrangers entre la Confédération et les cantons, si ces derniers ont certes la faculté de se déterminer à titre préalable au su­jet de la délivrance, du renouvellement ou de la prolongation d'autorisa­tions de séjour fondées sur l'art. 30 al. 1 let. b LEtr, la compétence déci­sionnelle en la matière (sous forme d'approbation) appartient toutefois à la Confédération, plus particulièrement au SEM et, en vertu de l'effet dé­volutif du recours (art. 54 PA), au TAF (cf. art. 40 al. 1 et 99 LEtr, en rela­tion avec les art. 85 et 86 OASA; cf. ATAF 2010/55 consid. 4.1 à 4.4; cf. également ch. 1.3.2 let. d des Directives et circulaires de l'autorité inti­mée, en ligne sur son site internet &lt; https://www.bfm.admin.ch/Publi­cations&amp;Services/Directives_et_circulaires/I._Domaine_des_étrangers &gt;, version d'octobre 2013 actualisée le 4 juillet 2014 [site internet consulté en décembre 2014]). Il s'ensuit que le SEM et, a fortiori, le TAF ne sont pas liés par la décision de l'autorité cantonale genevoise de délivrer à X._______ une autorisa­tion de séjour fondée sur l'art. 30 al. 1 let. b LEtr et peuvent donc parfai­tement s'écarter de l'appréciation de cette autorité.</w:t>
      </w:r>
    </w:p>
    <w:p>
      <w:r>
        <w:rPr>
          <w:b/>
        </w:rPr>
        <w:t>E. 5.1</w:t>
      </w:r>
    </w:p>
    <w:p>
      <w:r>
        <w:t>A teneur de l'art. 30 al. 1 LEtr, il est possible de déroger aux condi­tions d'admission prévues aux art. 18 à 29 LEtr, notamment dans le but de tenir compte des cas individuels d'une extrême gravité ou d'intérêts publics majeurs (let. b). L'art. 31 al. 1 OASA, qui comprend une liste des critères à prendre en considération pour la reconnaissance d'une situation d'extrême gravité, précise que, lors de l'appréciation, il convient de tenir compte notamment de l'intégration du requérant (let. a), du respect de l'ordre juridique suisse par le requérant (let. b), de la situation familiale (let. c), de la situation fi­nancière et de la volonté de prendre part à la vie économique et d'acqué­rir une formation (let. d), de la durée de la présence en Suisse (let. e), de l'état de santé (let. f) et des possibilités de réintégration dans l'Etat de provenance (let. g). Les critères de reconnaissance du cas de rigueur, dégagés initialement de la pratique et de la jurisprudence relatives à l'art. 13 let. f de l'ordon­nance du 6 octobre 1986 limitant le nombre des étrangers (OLE,RO 1986 1791) et repris à l'art. 31 al. 1 OASA, ne constituent pas un ca­talogue exhaustif, pas plus qu'ils doivent être réalisés cumulativement (cf. ATAF 2009/40 consid. 6.2; voir également arrêt du TF 2C_897/2010 du 23 mars 2011 consid. 1.2.1).</w:t>
      </w:r>
    </w:p>
    <w:p>
      <w:r>
        <w:rPr>
          <w:b/>
        </w:rPr>
        <w:t>E. 5.2</w:t>
      </w:r>
    </w:p>
    <w:p>
      <w:r>
        <w:t>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ATF 138 II 393 consid. 3.1, 137 II 345 consid. 3.2.1). Il appert également du libellé de l'art. 30 al. 1 let. b LEtr ("cas individuel d'une extrême gravité") que cette disposition, à l'instar de l'art. 13let. f OLE ("cas personnel d'extrême gravité"), constitue une disposition dérogatoire présentant un caractère exceptionnel. Aussi, conformément à la pratique et à la jurisprudence constantes en la matière, développées initialement en relation avec l'art. 13 let. f OLE,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encore faut-il que la relation de l'étranger avec la Suisse soit si étroite qu'on ne puisse exiger de lui qu'il aille vivre dans un autre pays, notamment dans son pays d'origine (cf. ATAF 2009/40 consid. 6.2; 2007/45 consid. 4.1 à 4.3; 2007/44 consid. 4.1 et 4.2; 2007/16 consid. 5.1 et 5.2; arrêt du TAFC-636/2010 du 14 décembre 2010 [partiellement publié in: ATAF 2010/55 consid. 5.2 et 5.3], ainsi que la jurisprudence et la doctrine citées; Vuille/Schenk, L'article 14 alinéa 2 de la loi sur l'asile et la notion d'inté­gration, in: Cesla Amarelle [éd.], L'intégration des étrangers à l'épreuve du droit suisse, Berne 2012, p. 114).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arrêts du TAF C-6379/2012 &amp; C-6377/2012 du 17 novembre 2014consid. 4.3; C-636/2010 consid. 5.3; Alain Wurzburger, La jurispru­dence récente du Tribunal fédéral en matière de police des étrangers, Revue de droit administratif et fiscal [RDAF] I 1997 p. 267ss, spéc.p. 292; Vuille/Schenk, op. cit., p. 114s, et la doctrine citée). S'agissant plus particulièrement de l'exigence relative à la situation finan­cière du ressortissant étranger concerné et à sa volonté de prendre part à la vie économique (cf. art. 31 al. 1 let. d OASA), elle implique, comme le prévoyait également l'admission d'un cas de rigueur au sens de l'art. 13 let. f OLE, que l'intéressé bénéficie d'une autonomie financière suffisante (cf. Good/Bosshard, Abweichungen von den Zulassungsvoraus­setzungen, in: Caroni/ Gächter/Thurnherr [éd.], Bundesgesetz über die Ausländerinnen und Ausländer [AuG], 2010, p. 229 no 12, ad art. 30 LEtr). Le fait que la personne concernée ne parvient pas à subsister de manière indépendante et doive recourir à l'aide sociale ou requérir le soutien de tiers constitue en effet un facteur négatif pour la reconnaissance d'un cas d'extrême gravité (cf. notamment, en ce sens, arrêts du TAF C-1651/2012 du 27 octobre 2014 consid. 4.3; C-5063/2012 du 7 octobre 2013consid. 7.2; C-636/2010 consid. 5.3; voir également Spescha et al., Handbuch zum Migrationsrecht, 2010, p. 205 no 2.24; Wurzburger, op. cit., p. 292).</w:t>
      </w:r>
    </w:p>
    <w:p>
      <w:r>
        <w:rPr>
          <w:b/>
        </w:rPr>
        <w:t>E. 6</w:t>
      </w:r>
    </w:p>
    <w:p>
      <w:r>
        <w:t>A l'appui de sa demande d'autorisation de séjour pour cas individuel d'extrême gravité, le recourant a pour l'essentiel invoqué la durée de son séjour sur territoire helvétique, son intégration socioprofessionnelle, son aisance linguistique, sa constante indépendance financière, la prépondé­rance de ses liens avec la Suisse, la difficulté de se réintégrer dans son pays d'origine et son mauvais état de santé.</w:t>
      </w:r>
    </w:p>
    <w:p>
      <w:r>
        <w:rPr>
          <w:b/>
        </w:rPr>
        <w:t>E. 6.1</w:t>
      </w:r>
    </w:p>
    <w:p>
      <w:r>
        <w:t>Au regard des pièces du dossier, le TAF est amené à constater que X._______ a accompli un premier séjour durable en Suisse pendant la période comprise entre le mois d'août 1976 et le mois de juin 1987 en tant successivement qu'étudiant et que requérant d'asile. Mis par la suite au bénéfice de plusieurs visas touristiques, le recourant a entamé, lors du dernier séjour touristique pour lequel il a été autorisé à venir en Suisse entre les mois de septembre et décembre 1997, des formalités en vue de mariage auxquelles il a finalement renoncé et est demeuré, jusqu'à ce jour, sur le territoire helvétique, en y résidant de manière clandestine du mois de janvier 2000 au mois de juin 2008, date du dépôt de sa demande d'autorisation de séjour pour cas individuel d'une extrême gravité. Depuis lors, l'intéressé réside en Suisse au bénéfice d'une tolérance cantonale et de l'effet suspensif attaché à son recours. Selon la jurisprudence applicable en la matière, le simple fait pour un étranger de séjourner en Suisse pendant de longues années, y compris à titre légal, ne permet pas d'admettre un cas personnel d'une extrême gra­vité (cf. notamment ATAF 2007/16 consid. 7; ATF 130 II 281 consid. 3.2.1; arrêt du TF 2A.540/2005 du 11 novembre 2005 consid. 3.2.1). Ceci vaut d'autant plus dans le cas particulier que l'on ne saurait accorder un poids déterminant au premier séjour effectué par X._______ en Suisse de 1976 à 1987 comme étudiant et en qualité de requérant d'asile, même s'il s'est pour l'essentiel déroulé conformément à la loi, dès lors qu'il revêtait un caractère temporaire (cf. notamment arrêts du TAF C-5837/2013 du 19 novembre 2014 consid. 6.1; C-7330/2010 du 19 mars 2012 consid. 6.1). Certes, sous l'angle de l'admission d'un cas individuel d'une extrême gra­vité, l'intéressé ne peut être considéré comme un immigrant ordinaire et l'on ne saurait faire totalement abstraction des années qu'il a passées en Suisse avant son départ de ce pays intervenu au mois de juin 1987. De plus, les divers séjours touristiques accomplis au cours des années 1987 à 1997 lui ont permis de conserver certains liens avec la Suisse. Toute­fois, dans l'appréciation d'ensemble de sa situation, ces années ne pè­sent pas aussi lourd que s'il n'avait jamais quitté le territoire de la Confé­dération (cf. notamment arrêt du TF 2A.347/2006 du 1er septembre 2006 consid. 3.1; arrêt du TAF C-1981/2010 du 4 novembre 2010 consid. 7.5). En outre, il appert que, lors de son second séjour durable en Suisse intervenu à partir de la fin de l'année 1997, l'intéressé a vécu en ce pays de manière totalement illégale durant de nombreuses années (en tout état de cause au cours des années 2000 à 2008) et, depuis le dépôt de sa demande de régularisation, n'y réside qu'en vertu d'une simple tolé­rance cantonale, laquelle consiste en un statut à caractère provisoire et aléatoire (cf. ATAF 2007/45 consid. 6.3). Or, on ne saurait perdre de vue que la durée d'un séjour temporaire pour études ou d'un séjour comme requérant d'asile ou encore d'un séjour illégal ou d'un séjour précaire (tel celui accompli par l'intéressé en raison de l'introduction de la présente procédure, à la faveur d'une simple tolérance cantonale ou de l'effet suspensif attaché à la procédure de recours) ne doit normalement pas être pris en considération ou alors seulement dans une mesure très res­treinte (cf. notamment ATAF 2007/45 consid. 4.4 et 6.3; 2007/44consid. 5.2, et la jurisprudence citée; cf. également arrêt du TAFC-5837/2013 consid. 6.1; voir en outre ATF 134 II 10 consid. 4.3; 130 II 281 consid. 3.3, jurisprudence développée en relation avec l'art. 8 de la Convention du 4 novembre 1950 de sauvegarde des droits de l'homme et des libertés fondamentales [CEDH, RS 0.101] et confirmée, entre autres, par les arrêts du TF 2C_2010/2011 du 31 janvier 2012 consid. 2.4 et 2C_75/2011 du 6 avril 2011 consid. 3.1). En conséquence, le recourant ne saurait tirer parti de la seule durée de son séjour en Suisse pour béné­ficier d'une dérogation aux conditions d'admission. L'intéressé se trouve en effet dans une situation comparable à celle de nombreux étrangers qui sont appelés à quitter la Suisse au terme d'un séjour autorisé ou non et qui, ne bénéficiant d'aucun traitement particulier, restent soumis aux conditions d'admission en vue de l'exercice d'une activité lucrative. Au demeurant, comme déjà relevé ci-dessus, le simple fait pour un étran­ger de séjourner en Suisse pendant plusieurs années, y compris à titre lé­gal, ne permet pas d'admettre un cas individuel d'une extrême gravité sans que n'existent d'autres circonstances tout à fait exceptionnelles à même de justifier l'existence d'un cas de rigueur (cf. notamment ATAF 2007/16 consid. 7; arrêt du TAF C-2146/2012 du 15 octobre 2013consid. 6.2, et jurisprudence citée).</w:t>
      </w:r>
    </w:p>
    <w:p>
      <w:r>
        <w:rPr>
          <w:b/>
        </w:rPr>
        <w:t>E. 6.2</w:t>
      </w:r>
    </w:p>
    <w:p>
      <w:r>
        <w:t>Partant, il y a lieu d'examiner si des critères d'évaluation autres que la seule durée du séjour en Suisse seraient de nature à faire admettre qu'un départ de ce pays placerait X._______ dans une situation excessive­ment rigoureuse.</w:t>
      </w:r>
    </w:p>
    <w:p>
      <w:r>
        <w:rPr>
          <w:b/>
        </w:rPr>
        <w:t>E. 6.2.1</w:t>
      </w:r>
    </w:p>
    <w:p>
      <w:r>
        <w:t>En premier lieu, le TAF relève que le comportement du recourant, même si celui-ci n'a pas formellement donné lieu à des condamnations pénales en Suisse, n'est pas exempt de tout reproche. En effet, depuis la fin de la tolérance accordée par le canton de Neuchâtel en vue des pré­paratifs de son mariage (15 janvier 2000) jusqu'au dépôt de sa demande de régularisation (4 juin 2008), l'intéressé a séjourné et travaillé en Suisse de manière illégale (cf. notamment arrêt du TAF C-5450/2011 du 14 dé­cembre 2012 consid. 6.2). Bien qu'il ne faille pas exagérer l'importance des infractions aux prescriptions de droit des étrangers inhérentes à la condition de travailleur clandestin, il n'est néanmoins pas contradictoire de tenir compte de l'existence de telles infractions (cf. notamment ATF 130 II 39 consid. 5.2).</w:t>
      </w:r>
    </w:p>
    <w:p>
      <w:r>
        <w:rPr>
          <w:b/>
        </w:rPr>
        <w:t>E. 6.2.2</w:t>
      </w:r>
    </w:p>
    <w:p>
      <w:r>
        <w:t>Certes, le TAF ne conteste pas, eu égard notamment aux lettres de soutien versées au dossier, que le recourant a tissé un certain réseau so­cial dans la région genevoise. En outre, il résulte de l'appréciation portée par l'OCPM ensuite des entretiens menés avec l'intéressé que celui-ci parle correctement le français (cf. remarque formulée par l'autorité canto­nale précitée à la page 4 de la notice d'entretien du 9 septembre 2008). Son intégration sociale ne revêt cependant pas un caractère exceptionnel au point de justifier, à elle seule, l'octroi d'une autorisation de séjour en dérogation aux conditions d'admission. En particulier, le fait que le recou­rant maîtrise le français après toutes les années qu'il a passées en Suisse romande n'est pas exceptionnel et ne saurait être considéré comme la preuve d'une intégration particulièrement poussée (cf. no­tamment, en ce sens, l'arrêt du TF 2A.430/2003 du 26 novembre 2003 consid. 4). En outre, il ne figure aucune pièce au dossier démontrant que le recourant, durant son séjour en Suisse, se serait spécialement investi dans la vie associative et culturelle de son lieu de résidence, en partici­pant activement à des sociétés locales par exemple. A cet égard, on ne saurait perdre de vue qu'il est parfaitement normal qu'un ressortissant étranger, après un séjour prolongé sur le territoire helvétique, se soit adapté à son nouveau milieu de vie et y ait tissé des liens, dans le cadre de son travail ou de sa vie privée (cf. Vuille/Schenk, op. cit., p. 124).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(cf. notamment ATAF 2007/45 consid. 4.2; 2007/44 consid. 4.2; arrêts du TAF C-3565/2013 du 17 octobre 2014 consid. 6.3; C-6116/2012 du 18 février 2014 consid. 7.1).</w:t>
      </w:r>
    </w:p>
    <w:p>
      <w:r>
        <w:rPr>
          <w:b/>
        </w:rPr>
        <w:t>E. 6.2.3</w:t>
      </w:r>
    </w:p>
    <w:p>
      <w:r>
        <w:t>S'agissant de l'intégration professionnelle en Suisse du recourant, le TAF constate que ce dernier a, selon ce qu'il ressort des pièces ver­sées au dossier (cf. les attestations et certificats, ainsi que les diverses écritures déposés par l'intéressé dans le cadre de la procédure de de­mande d'autorisation), successivement travaillé pendant les années 1977 à 1986 notamment comme garçon d'office dans un café-restaurant, ré­ceptionniste dans un hôtel, barman dans un club, polisseur dans une entreprise de verres de montres et livreur dans une blanchisserie. De 1997 à 2000, X._______ a indiqué avoir effectué divers travaux (no­tamment de peinture et de pose de moquettes) pour le compte d'une ré­gie immobilière, en faveur de laquelle il a ensuite exercé, durant la pé­riode comprise entre janvier 2000 et août 2007, une activité de gardien­nage dans une villa au sein de laquelle il était logé gratuitement, tout en effectuant quelques petits travaux de dépannage en matière d'informa­tique. Entre juillet 2008 et mars 2010, l'intéressé a oeuvré comme cuisi­nier-pâtisser dans un restaurant. A partir du mois d'août 2013, il a pris un emploi de chauffeur au sein d'une entreprise de transport de personnes. Le recourant a également connu des périodes de chômage, en particulier au cours des années 1986 et 1987, ainsi que 2010. L'intéressé a par ailleurs suivi, avec succès, des cours de radio-électricité d'une durée de 60 heures et des cours de pratique radio d'une durée de 30 heures. Sans remettre en cause les efforts accomplis par X._______ pour demeurer actif sur le marché du travail et éviter de devoir faire appel à l'aide so­ciale, son parcours professionnel ne saurait toutefois être qualifié de re­marquable au sens de la jurisprudence et de la doctrine précitée (cf. consid. 5.2 supra). L'intéressé n'a pas acquis en Suisse des connais­sances ou des qualifications si spécifiques que seule la poursuite de son séjour en ce pays pourrait lui permettre de mettre en oeuvre. En tout état de cause, nonobstant l'art. 31 al. 5 OASA, le TAF considère que, par rapport à la situation des autres étrangers se trouvant en Suisse depuis de nombreuses années, le recourant ne saurait se prévaloir d'une inté­gration professionnelle en ce pays si remarquable qu'elle soit de nature à justifier, à elle seule, l'admission d'un cas de rigueur au sens de l'art. 30 al. 1 let. b LEtr, en relation avec l'art. 31 al. 1 OASA. Ce constat demeure inchangé, même si l'on retient que l'intéressé est apprécié de ses employeurs (cf. notamment certificat de travail de la Société suisse des hôteliers du 4 février 1984). Dès lors, l'intégration professionnelle du recourant ne saurait conduire à admettre, à elle seule, l'existence d'un cas individuel d'une extrême gravi­té au sens de l'art. 30 al. 1 let. b LEtr.</w:t>
      </w:r>
    </w:p>
    <w:p>
      <w:r>
        <w:rPr>
          <w:b/>
        </w:rPr>
        <w:t>E. 6.2.4</w:t>
      </w:r>
    </w:p>
    <w:p>
      <w:r>
        <w:t>Quant à la situation financière de X._______, il ne ressort pas des pièces du dossier que ce dernier ait émargé à l'assistance sociale pendant son séjour en Suisse ou fasse actuellement l'objet de poursuites pour dettes ou d'actes de défaut de biens. A cet égard, il convient de relever que le fait de travailler pour ne pas dé­pendre de l'aide sociale est un comportement ordinaire qui peut être attendu de tout étranger souhaitant la régularisation de sa situation, au même titre qu'un bon comportement et l'apprentissage de l'une des langues nationales (cf., à ce sujet, Vuille/Schenk, op. cit., p. 122s.). Cela étant, même si l'on retient que la volonté de X._______ de pren­dre part à la vie économique est réelle et que ce dernier n'a jamais, jusqu'alors, dû faire appel à l'aide sociale, l'on ne saurait toutefois admettre que les ressources pécuniaires du recourant sont susceptibles de lui assurer, à compter du moment où il est censé prendre sa retraite, soit à partir de la fin novembre 2015, une indépendance financière suffi­sante qui permette d'écarter le risque que l'intéressé doive être pris en charge par la collectivité. En effet, il est indiscutable que le recourant ne pourra, avec la rente AVS qu'il est supposé percevoir à l'âge de la retraite (à savoir, selon un calcul de la rente future communiqué par la Caisse genevoise de compensation/Service des rentes le 27 février 2013 à l'inté­ressé, un montant mensuel équivalant à 399 francs [cf. lettre y relative de la Caisse genevoise de compensation versée au dossier le 2 mai 2014]), couvrir l'ensemble de ses besoins et, donc, maintenir son train de vie actuel, compte tenu de surcroît du coût de la vie dans la région gene­voise. La précarité financière dans laquelle se trouvera X._______ au moment de prendre sa retraite ne permet dès lors pas de considérer que ce dernier s'est créé à long terme une situation économique saine en sorte d'être en mesure de faire face durablement à ses besoins (cf., dans le même sens, arrêts du TAF C-1651/2012 consid. 6.2.1; C-6247/2011 &amp; C-6251/2011 du 7 février 2013 consid. 5.1.2; C-4183/2011 du 16 janvier 2012 consid. 4.3; voir également arrêt du TF 2C_75/2011 du 6 avril 2011 consid. 3.3). Si son départ de Suisse le conduira à devoir renoncer, en l'absence de règles conventionnelles bilatérales, à la perception de sa rente AVS mensuelle, le recourant conserve toutefois, dans cette hypo­thèse, la faculté, selon les informations que l'ODM a obtenues de la Cen­trale suisse de compensation (cf. duplique de l'autorité intimée du 13 dé­cembre 2013) et qui ne sont pas contestées par l'intéressé, de solliciter, après que ce dernier ait quitté ce pays, le remboursement des cotisations versées à l'AVS durant sa présence sur territoire helvétique. Dans la me­sure où le montant desdites cotisations s'élève, d'après les indications données par X._______ (cf. écritures adressées au TAF le 3 février 2014), à environ 14'000 francs, l'intéressé disposera de moyens finan­ciers non négligeables pour sa réinstallation en Egypte, le salaire men­suel moyen étant de l'ordre de 100 euros (soit environ 120 francs) dans ce pays (cf. le site internet LE MOCI [Moniteur du Commerce Internatio­nal] &lt; http://www.lemoci.com.pays/Egypte/fiscalité&amp;social/le_coût_du_ travail &gt;, consulté en décembre 2014). Force est donc de conclure que l'intégration socioprofessionnelle du recourant en Suisse, qui ne revêt point un caractère exceptionnel, ne satisfait manifestement pas aux conditions restrictives requises pour la reconnaissance d'une situation d'extrême gravité (cf. consid. 5.2 su­pra).</w:t>
      </w:r>
    </w:p>
    <w:p>
      <w:r>
        <w:rPr>
          <w:b/>
        </w:rPr>
        <w:t>E. 6.3</w:t>
      </w:r>
    </w:p>
    <w:p>
      <w:r>
        <w:t>En ce qui concerne les possibilités de réintégration de X._______ dans son pays d'origine au sens de l'art. 31 al. 1 let. g OASA, il importe de noter que l'intéressé est arrivé en Suisse au plus tôt à l'âge de 26 ans. Après son premier séjour effectué sur territoire helvétique de 1976 à 1987 et une période d'une année environ passée en Italie, le recourant a ensuite regagné son pays d'origine où il est demeuré, sous réserve des quelques voyages touristiques effectués en Suisse ou dans d'autres pays européens, jusqu'en 1997. Il a ainsi vécu une partie non négligeable de son existence en Egypte, en particulier son enfance, son adolescence et de nombreuses années de sa vie d'adulte, qui sont les périodes décisives durant lesquelles se forge la personnalité en fonction notamment de l'environnement socioculturel (cf. ATAF 2007/45 consid. 7.6, et jurispru­dence citée). Dans ces conditions, le TAF ne saurait admettre que les attaches qu'il a nouées avec la Suisse, même si sa présence en ce pays a été de longue durée, aient pu le rendre totalement étranger à son pays d'origine, au point qu'il ne serait plus en mesure, après une période de réadaptation, d'y retrouver ses repères. L'intéressé a en réalité maintenu des rapports étroits avec sa patrie, puisqu'il y a procédé, au mois de dé­cembre 2011, à la célébration de son mariage avec une compatriote (cf. extrait d'acte de mariage du 22 décembre 2011 joint aux déterminations écrites qu'il a adressées à l'ODM le 26 avril 2012), leur divorce, intervenu au mois de juin 2013, ayant également été prononcé par les autorités égyptiennes (cf. extrait d'acte de divorce du 12 juin 2013 versé au dossier durant la procédure de recours). En outre, il résulte des pièces du dossier que le recourant a, pendant son second séjour en Suisse, été mis au bé­néfice de la part de l'OCPM de plusieurs visas de retour (le dernier en date lui ayant été remis au mois d'avril 2013) destinés notamment à lui permettre de se rendre dans son pays d'origine pour des raisons fami­liales. De plus, deux soeurs de l'intéressé y vivent encore (cf. écritures du 17 juin 2013 et du 3 février 2014 adressées au TAF). Certes, le TAF est conscient que la réinstallation du recourant en Egypte ne se fera pas sans désagréments, notamment sur le plan économique. L'intéressé n'y retrouvera pas le même niveau de vie que celui dont il bé­néficie actuellement en Suisse. Il n'y a pas lieu cependant de considérer que cette situation serait sans commune mesure avec celle que connais­sent ses compatriotes. En effet, de jurisprudence constante, la délivrance d'un permis humanitaire n'a pas pour but de soustraire un ressortissant étranger aux conditions de vie de son pays d'origine, mais implique que l'intéressé se trouve personnellement dans une situation si rigoureuse qu'on ne saurait exiger de lui, compte tenu en particulier de l'intensité des liens qu'il a noués avec la Suisse, qu'il tente de se réadapter à son exis­tence passée. Comme l'a relevé le TAF (cf. notamment ATAF 2007/45 consid. 7.6; 2007/44 consid. 5.3; 2007/16 consid. 10, et la jurisprudence citée), on ne saurait en effet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 par exemple, ce qui n'est pas le cas en l'espèce.</w:t>
      </w:r>
    </w:p>
    <w:p>
      <w:r>
        <w:rPr>
          <w:b/>
        </w:rPr>
        <w:t>E. 6.4</w:t>
      </w:r>
    </w:p>
    <w:p>
      <w:r>
        <w:t>X._______ a produit, à l'appui de son recours du 31 janvier 2013, un certificat établi le 17 janvier 2013 par son médecin traitant, dans lequel il est fait état de l'hypertension artérielle et des douleurs lombaires pour lesquelles l'intéressé nécessite un suivi thérapeutique régulier. Le do­cument médical précité évoque par ailleurs le projet d'une prochaine intervention médicale.</w:t>
      </w:r>
    </w:p>
    <w:p>
      <w:r>
        <w:rPr>
          <w:b/>
        </w:rPr>
        <w:t>E. 6.4.1</w:t>
      </w:r>
    </w:p>
    <w:p>
      <w:r>
        <w:t>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(cf. notamment ATAF 2009/2 consid. 9.3.2; arrêt du TAF C-6233/2012 du 27 octobre 2014 consid. 6.5; ATF 128 II 200 consid. 5.3, et jurisprudence citée).</w:t>
      </w:r>
    </w:p>
    <w:p>
      <w:r>
        <w:rPr>
          <w:b/>
        </w:rPr>
        <w:t>E. 6.4.2</w:t>
      </w:r>
    </w:p>
    <w:p>
      <w:r>
        <w:t>En l'occurrence, il appert au vu du certificat médical du 17 janvier 2013 joint au recours que X._______ fait l'objet d'un suivi thérapeu­tique depuis le mois de décembre 2006 pour une hypertension artérielle présentant une évolution peu satisfaisante et pour des douleurs lom­baires irradiant dans les membres inférieurs et s'aggravant progressive­ment. Dans la mesure où le recourant a pris, au mois d'août 2013, un emploi de chauffeur pour le compte d'une société de transport de per­sonnes qui lui est "garanti au-delà de l'âge de la retraite" (soit au-delà du 20 novembre 2015 [cf. contrat de travail du 26 août 2013 versé au dossier le 19 septembre 2013 et écritures adressées le 2 mai 2014 au TAF]), on ne saurait considérer que les problèmes de santé auxquels se trouve confronté l'intéressé et qui lui ont valu une incapacité de travail à 100 % pendant le mois de janvier 2013 (cf. certificat médical complémen­taire portant sur la capacité de travail) sont d'une gravité telle que son re­tour en Egypte serait de manière certaine de nature à mettre concrète­ment et sérieusement en danger sa vie ou sa santé à brève échéance, voire que son état nécessite impérativement un traitement médical lourd et complexe ne pouvant être suivi qu'en Suisse. Contrairement à ce que soutient le recourant, l'on ne peut déduire de l'appréciation de son méde­cin traitant selon laquelle "un retour prochain dans son pays pourrait nuire à son état de santé" que les soins nécessités par ses affections sont indisponibles dans son pays d'origine. Au demeurant, l'intéressé n'a apporté aucun élément propre à démontrer qu'un traitement adapté à son état ne serait pas envisageable dans sa patrie. Il importe de rappeler à cet égard que le fait que ce dernier puisse obtenir en Suisse des presta­tions médicales de meilleure qualité ne constitue pas une raison majeure d'autoriser la poursuite de son séjour en ce pays. Aussi les ennuis de santé invoqués par X._______ dans son recours ne suffisent-ils pas, en regard des motifs qui précèdent, à justifier à eux seuls une dérogation aux conditions d'admission (cf. notamment, en ce sens, l'arrêt du TAFC-1275/2013 du 7 octobre 2014 consid. 6.5.2).</w:t>
      </w:r>
    </w:p>
    <w:p>
      <w:r>
        <w:rPr>
          <w:b/>
        </w:rPr>
        <w:t>E. 6.5</w:t>
      </w:r>
    </w:p>
    <w:p>
      <w:r>
        <w:t>Quant au cas de la famille originaire du Kosovo sur la base duquel la Cour de justice genevoise a, dans son arrêt du 21 juin 2011, considéré, en application du principe de l'égalité de traitement, que le recourant sa­tisfaisait aux exigences prescrites par l'art. 30 al. 1 let. b LEtr pour l'obten­tion d'une autorisation de séjour en dérogation aux conditions d'admis­sion, le TAF se bornera à relever que l'examen de la situation des membres d'une famille sous l'angle de la disposition précitée ne saurait intervenir, comme pour une personne seule, en considération de la situa­tion, prise isolément, de chacun de ses membres, mais doit se faire en relation avec le contexte familial global, dès lors que le sort de la famille forme en général un tout (cf. notamment ATAF 2007/16 consid. 5.3, ainsi que la jurisprudence et la doctrine citées). En particulier, il convient de mentionner à propos du cas de la famille cité par la Cour de justice gene­voise la présence de deux enfants scolarisés au sein de la cellule fami­liale, élément revêtant un aspect important pour l'appréciation d'une si­tuation de rigueur au sens de la disposition précitée (cf. notamment ATAF 2007/16 consid. 5.3; arrêt du TAF C-6379/2012 &amp; C-6377/2012 du 17 no­vembre 2014 consid. 4.4).</w:t>
      </w:r>
    </w:p>
    <w:p>
      <w:r>
        <w:rPr>
          <w:b/>
        </w:rPr>
        <w:t>E. 6.6</w:t>
      </w:r>
    </w:p>
    <w:p>
      <w:r>
        <w:t>Partant, au terme d'une appréciation de l'ensemble des circonstances afférentes à la présente cause, le TAF, à l'instar de l'autorité intimée, parvient à la conclusion que la situation du recourant, envisagée dans sa globalité, n'est pas constitutive d'une situation d'extrême gravité au sens de l'art. 30 al. 1 let. b LEtr. C'est donc à juste titre que l'autorité intimée a refusé de donner son aval à la délivrance, en faveur de X._______, d'une autorisation de séjour fondée sur la disposition précitée.</w:t>
      </w:r>
    </w:p>
    <w:p>
      <w:r>
        <w:rPr>
          <w:b/>
        </w:rPr>
        <w:t>E. 7</w:t>
      </w:r>
    </w:p>
    <w:p>
      <w:r>
        <w:t>Dans la mesure où le recourant n'est pas mis au bénéfice d'une autorisa­tion de séjour, c'est à bon droit que l'autorité intimée a prononcé son ren­voi de Suisse, conformément à l'art. 64 al. 1 let. c LEtr. Le dossier de la cause ne fait pas apparaître que l'exécution de cette me­sure serait impossible ou illicite au sens de l'art. 83 al. 2 et 3 LEtr. Par ailleurs, au vu des motifs exposés plus haut (cf. consid. 6.3 et 6.4 supra), l'exécution de la décision de renvoi peut être raisonnablement exigée et ne contrevient pas à l'art. 83 al. 4 LEtr. C'est donc à juste titre aussi que l'autorité intimée a ordonné l'exécution de cette mesure.</w:t>
      </w:r>
    </w:p>
    <w:p>
      <w:r>
        <w:rPr>
          <w:b/>
        </w:rPr>
        <w:t>E. 8</w:t>
      </w:r>
    </w:p>
    <w:p>
      <w:r>
        <w:t>Il ressort de ce qui précède que, par sa décision du 20 décembre 2012, l'autorité intimée n'a ni violé le droit fédéral, ni constaté des faits perti­nents de manière inexacte ou incomplète; en outre, la décision attaquée n'est pas inopportune (cf.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