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C-5143/2012 vom 2. Oktober 2013</w:t>
      </w:r>
    </w:p>
    <w:p>
      <w:r>
        <w:t>Bundesverwaltungsgericht, 2013-10-02, FR</w:t>
      </w:r>
    </w:p>
    <w:p>
      <w:r>
        <w:rPr>
          <w:b/>
        </w:rPr>
        <w:t xml:space="preserve">Quelle: </w:t>
      </w:r>
      <w:r>
        <w:t>https://mcp.opencaselaw.ch/entscheid/bvger_C-5143_2012</w:t>
      </w:r>
    </w:p>
    <w:p>
      <w:r>
        <w:t>FR: TAF C-5143/2012 du 2 octobre 2013</w:t>
      </w:r>
    </w:p>
    <w:p>
      <w:r>
        <w:t>IT: TAF C-5143/2012 del 2 ottobre 2013</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de procédure requise ayant été effectuée, le recours est recevable.</w:t>
      </w:r>
    </w:p>
    <w:p>
      <w:r>
        <w:rPr>
          <w:b/>
        </w:rPr>
        <w:t>E. 2</w:t>
      </w:r>
    </w:p>
    <w:p>
      <w:r>
        <w:t>L'objet de la décision attaquée du 20 août 2012 concerne le bien-fondé de la réduction de la rente entière d'invalidité - dont bénéficiait la recourante depuis le 1er novembre 1999 - à une demi-rente à partir du 1er octobre 2012.</w:t>
      </w:r>
    </w:p>
    <w:p>
      <w:r>
        <w:rPr>
          <w:b/>
        </w:rPr>
        <w:t>E. 3.1</w:t>
      </w:r>
    </w:p>
    <w:p>
      <w:r>
        <w:t>Le droit applicable est déterminé par les règles en vigueur au moment où les faits juridiquement déterminants se sont produits (ATF 131 V 9 consid. 1, ATF 130 V 445 consid. 1.2 et les références), le juge n'ayant pas à prendre en considération les modifications du droit ou de l'état de fait postérieures à la date déterminante de la décision litigieuse (ATF 129 V 4 consid. 1.2).</w:t>
      </w:r>
    </w:p>
    <w:p>
      <w:r>
        <w:rPr>
          <w:b/>
        </w:rPr>
        <w:t>E. 3.2</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(cf.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3.3</w:t>
      </w:r>
    </w:p>
    <w:p>
      <w:r>
        <w:t>L'octroi d'une rente étrangère d'invalidité ne préjuge pas l'appréciation de l'invalidité selon la loi suisse (arrêt du Tribunal fédéral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respectivement, pour le droit en vigueur jusqu'au 31 mars 2012, art. 40 al. 4 en relation avec l'annexe V du Règlement n° n° 1408/71; voir aussi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w:t>
      </w:r>
    </w:p>
    <w:p>
      <w:r>
        <w:rPr>
          <w:b/>
        </w:rPr>
        <w:t>E. 3.4</w:t>
      </w:r>
    </w:p>
    <w:p>
      <w:r>
        <w:t>Pour ce qui est du droit interne, les modifications consécutives à la 6ème révision de la LAI, entrées en vigueur le 1er janvier 2012, trouvent application, étant précisé que les nouvelles normes n'ont pas apporté de changements par rapport à l'ancien droit quant à l'évaluation de l'invalidité dont il convient de procéder in casu.</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taux d'invalidité inférieur à 50% ne sont versées qu'aux assurés qui ont leur domicile et leur résidence habituelle en Suisse (art. 28 al.1ter LAI). Depuis l'entrée en vigueur des nouveaux règlements n° 883/2004 et n° 987/2009, les ressortissants suisses et de l'Union européenne qui présentent un taux d'invalidité de 40% au moins, ont droit à un quart de rente en application de l'art. 28 al. 1 LAI indépendamment de leur domicile et résidence (art. 4 du règlement 883/04).</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Tribunal fédéral I 8/04 du 12 octobre 2005 consid. 2.1; Michel Valterio, Droit de l'assurance-vieillesse et survivants (AVS) et de l'assurance-invalidité (AI), Zurich 2011, n° 3054 ss, 3065).</w:t>
      </w:r>
    </w:p>
    <w:p>
      <w:r>
        <w:rPr>
          <w:b/>
        </w:rPr>
        <w:t>E. 5.2</w:t>
      </w:r>
    </w:p>
    <w:p>
      <w:r>
        <w:t>Selon une jurisprudence constante, une amélioration de la capacité de travail attestée médicalement conduit en principe, eu égard au devoir de se réadapter par soi-même, à une amélioration correspondante de la capacité de gain. Une appréciation contraire ne peut s'ensuivre qu'à titre exceptionnel, c'est-à-dire lorsque, nonobstant les conclusions médicales, il appert du dossier que l'assuré ne pourra pas surmonter par lui-même et sans l'application de mesures préalables ses empêchements compte tenu de la longue durée du versement de la rente et des exigences du marché du travail (arrêt du Tribunal fédéral 9C_163/2009 du 10 septembre 2010 consid. 4). Comme l'a jugé le Tribunal fédéral, on ne saurait ainsi notamment supprimer une rente sans avoir au préalable examiné les possibilités de réadaptation dans le cas d'un assuré qui a touché cette rente durant de très nombreuses années et qui ne dispose plus de l'expérience professionnelle lui permettant de se réadapter par lui-même (arrêt du Tribunal fédéral 9C_768/2009 du 10 septembre 2010 consid. 4). Il en va différemment si la durée de l'octroi de la rente a été relativement courte et si des mesures de réadaptation ne s'imposent pas au regard de l'activité exercée par l'assuré ou qu'il pourrait exercer (arrêt du Tribunal fédéral 9C_950/2009 du 25 septembre 2010 consid. 4; Valterio, op. cit., n° 3060).</w:t>
      </w:r>
    </w:p>
    <w:p>
      <w:r>
        <w:rPr>
          <w:b/>
        </w:rPr>
        <w:t>E. 5.3</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5.5</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ATF 125 V 369 consid. 2 et ATF 112 V 372 consid. 2).</w:t>
      </w:r>
    </w:p>
    <w:p>
      <w:r>
        <w:rPr>
          <w:b/>
        </w:rPr>
        <w:t>E. 5.6</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(cf. l'arrêt du Tribunal fédéral I 569/06 du 20 novembre 2006 consid. 3.3; Valterio, op. cit.,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6.1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6.2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7.3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Tribunal fédéral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8.1</w:t>
      </w:r>
    </w:p>
    <w:p>
      <w:r>
        <w:t>Dans le cadre de l'octroi de la rente, par décision du 3 janvier 2001, des motifs somatiques puis psychiatriques ont été déterminants. En un premier temps il avait été apprécié que l'invalidité de l'intéressée au niveau de sa main gauche était à l'origine d'une certaine incapacité de travail objective, mais, par la suite, des troubles psychiatriques réactionnels importants n'ont pas permis de réintégrer l'intéressée dans le monde du travail, de sorte qu'il lui a été allouée une rente entière.</w:t>
      </w:r>
    </w:p>
    <w:p>
      <w:r>
        <w:rPr>
          <w:b/>
        </w:rPr>
        <w:t>E. 8.2</w:t>
      </w:r>
    </w:p>
    <w:p>
      <w:r>
        <w:t>A l'occasion de la précédente révision du droit à la rente, ayant conduit à sa reconduction par communication du 2 octobre 2006, des motifs psychiatriques ont été seuls déterminants. Le Dr D._______ dans son rapport du 16 février 2006 mit en évidence les signes objectifs suivants: humeur légèrement/moyennement dépressive, importante anxiété avec tendance à l'hyperventilation, épisodes de réveils en soubresaut avec sensation d'étouffement et de mort imminente, présence d'un discours interne d'autodépréciation. Il indiqua un status non amélioré depuis le retour au Portugal et conclut au diagnostic de trouble dépressif récurrent, épisode actuel léger avec symptôme somatique et dysthymie (F34.1). Faisant sien ce diagnostic, le Dr E._______ conclut à un status sans amélioration.</w:t>
      </w:r>
    </w:p>
    <w:p>
      <w:r>
        <w:rPr>
          <w:b/>
        </w:rPr>
        <w:t>E. 8.3</w:t>
      </w:r>
    </w:p>
    <w:p>
      <w:r>
        <w:t>Dans le cadre de la présente révision, il sied de relever avec la Dresse H._______ (rapport du 24 février 2012) que le status somatique peut être qualifié de stabilisé et qu'il peut être admis que l'intéressée pourrait exercer une activité de substitution légère adaptée à 50% ne demandant pas un usage rapide et précis des deux mains. L'état de santé sous l'angle psychiatrique est par contre discuté. Dans un rapport du 21 mars 2011 la Dresse F._______ relève une symptomatologie dépressive réactive à la difficulté d'adaptation à sa situation d'incapacité, la nécessité depuis l'accident d'un traitement psychopharmacologique avec aggravation saisonnières, actuellement compensé. Elle indique à l'examen mental un status conscient, orienté en temps, espace et personne, un contact empathique, pas de signe manifeste d'anxiété cognitive et moteur, une humeur subdépressive, pas d'altération de la perception des sens, ni de forme d'hallucination auditivoverbale, pas d'altération de la pensée, une attention maintenue, une compréhension et interprétation sans altération, pas d'altération de l'appétit, pas d'altération de l'instinct de conservation. Elle pose le diagnostic de cadre clinique de perturbation dépressive récurrente (F33.4 CIM10) et note que sur la durée l'intéressée souffre d'un tableau clinique chronique avec des symptômes l'affectant dans son fonctionnement social et occupationnel rendant nécessaire un suivi psychiatrique avec un traitement psychopharmacologique et psychothérapeutique. Ce rapport ne s'exprime pas sur la capacité de travail de l'intéressée. Selon le rapport du 12 juin 2011 du Dr E._______ de l'OAIE il y a lieu de retenir de ce rapport un status actuellement compensé, sans angoisse, une humeur subdépressive et le diagnostic de trouble dépressif récurrent actuellement en rémission (F33.4). Sur cette base il indique notamment une capacité de travail dans des activités de substitution de 50% dès le 21 mars 2011. Il souligne une amélioration de l'état de santé par comparaison des rapports des Drs D._______ du 16 février 2006 et F._______ des 21 mars 2011, ce dernier rapport ne mettant plus en évidence d'anxiété et le trouble dépressif étant compensé. Il relève que du point de vue objectif la Dresse F._______ mentionne une humeur subdépressive, à savoir que les symptômes n'ont plus la sévérité d'une humeur franchement dépressive, qu'en l'occurrence le diagnostic est celui d'un trouble dépressif récurrent en rémission (F33.4). Il note cependant que vu la notion d'aggravation saisonnière nécessitant la poursuite d'un traitement antidépresseur, l'assurée, bien que compensée actuellement, présente une certaine fragilité, raison pour laquelle il propose une incapacité de travail de 50%.</w:t>
      </w:r>
    </w:p>
    <w:p>
      <w:r>
        <w:rPr>
          <w:b/>
        </w:rPr>
        <w:t>E. 8.4</w:t>
      </w:r>
    </w:p>
    <w:p>
      <w:r>
        <w:t>Malgré l'amélioration de l'état de santé relevée par la Dresse F._______ par rapport au précédent rapport du Dr D._______, le Tribunal de céans ne peut pas confirmer une capacité de travail de 50% dans une activité adaptée aux restrictions physiques de l'intéressée. En effet, force est de constater que le service médical de l'OAIE ne saurait se fonder sur un rapport psychiatrique du 21 mars 2011 pour prendre une décision de diminution de rente d'invalidité le 20 août 2012, soit près d'une année et demie plus tard. Le Dr E._______ admet du reste le caractère saisonnier/labile de la maladie psychiatrique de l'intéressée; on ne peut pas exclure que lors de l'expertise chez la Dresse F._______ l'intéressée était dans une phase relativement positive. Vu le laps de temps écoulé entre le rapport de la Dresse F._______ et la date de la décision attaquée, il aurait été donc préférable de verser aux actes une nouvelle expertise psychiatrique. En procédure d'audition l'intéressée produit une documentation médicale, notamment le rapport de la Dresse J.________ du 20 mai 2012 faisant état d'un état dépressif majeur, de fibromyalgie, de crises d'anxiété, d'une aggravation de son état de santé sur le plan psychiatrique. L'aggravation constatée par la Dresse J._______ semble relativement durable. L'intéressée suit d'ailleurs un traitement psychopharmacologique accru depuis août 2011. Des troubles de personnalité, en particulier un neuroticisme marqué prévalant tout au long du dossier, qui ont des années durant empêché une reprise de l'activité lucrative, sont relevés. L'amélioration constatée par la Dresse F._______, sur laquelle se fonde le Dr E._______, est mise en doute et ne peut pas être confirmée sans procéder à des nouveaux examens. Il s'ensuit de ce qui précède qu'une nouvelle expertise psychiatrique est indispensable. A cette fin la cause est renvoyée à l'autorité inférieure en application de l'art. 61 PA pour complément d'instruction.</w:t>
      </w:r>
    </w:p>
    <w:p>
      <w:r>
        <w:rPr>
          <w:b/>
        </w:rPr>
        <w:t>E. 9.1</w:t>
      </w:r>
    </w:p>
    <w:p>
      <w:r>
        <w:t>La recourante ayant eu partiellement gain de cause dans le sens d'un renvoi de la cause à l'autorité inférieure (cf. ATF 132 V 215 consid. 6.2), il n'est pas perçu de frais de procédure (art. 63 PA). L'avance de frais de 400.- francs lui est remboursée.</w:t>
      </w:r>
    </w:p>
    <w:p>
      <w:r>
        <w:rPr>
          <w:b/>
        </w:rPr>
        <w:t>E. 9.2</w:t>
      </w:r>
    </w:p>
    <w:p>
      <w:r>
        <w:t>La recourante ayant agi en s'étant fait représenter, il lui est alloué, compte tenu des écritures de son mandataire, une indemnité de dépens de 1'800.- francs à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le représentant.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