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C-513/2006 vom 19. Juni 2008</w:t>
      </w:r>
    </w:p>
    <w:p>
      <w:r>
        <w:t>Bundesverwaltungsgericht, 2008-06-19, FR</w:t>
      </w:r>
    </w:p>
    <w:p>
      <w:r>
        <w:rPr>
          <w:b/>
        </w:rPr>
        <w:t xml:space="preserve">Quelle: </w:t>
      </w:r>
      <w:r>
        <w:t>https://mcp.opencaselaw.ch/entscheid/bvger_C-513_2006</w:t>
      </w:r>
    </w:p>
    <w:p>
      <w:r>
        <w:t>FR: TAF C-513/2006 du 19 juin 2008</w:t>
      </w:r>
    </w:p>
    <w:p>
      <w:r>
        <w:t>IT: TAF C-513/2006 del 19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au renouvellement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(aLSEE,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de 1986, RO 1986 1791), le règlement d'exécution du 1er mars 1949 de la loi fédérale sur le séjour et l'établissement des étrangers (aRSEE, RO 1949 I 232) et l'ordonnance du 20 avril 1983 sur la procédure d'approbation en droit des étrangers (ci-après: aOPADE, RO 1983 535).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phr. 2 LTAF). A moins que la LTAF n'en dispose autrement, la procédure devant le TAF est régie par la PA (cf. art. 37 LTAF).</w:t>
      </w:r>
    </w:p>
    <w:p>
      <w:r>
        <w:rPr>
          <w:b/>
        </w:rPr>
        <w:t>E. 1.5</w:t>
      </w:r>
    </w:p>
    <w:p>
      <w:r>
        <w:t>X._______, qui est directement touchée par la décision attaquée, a qualité pour recourir (cf. art. 48 al. 1 PA). Présenté dans la forme et les délais prescrits par la loi, le recours est recevable (cf. art. 50ss PA).</w:t>
      </w:r>
    </w:p>
    <w:p>
      <w:r>
        <w:rPr>
          <w:b/>
        </w:rPr>
        <w:t>E. 1.6</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w:t>
      </w:r>
    </w:p>
    <w:p>
      <w:r>
        <w:rPr>
          <w:b/>
        </w:rPr>
        <w:t>E. 2.3</w:t>
      </w:r>
    </w:p>
    <w:p>
      <w:r>
        <w:t>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aLSEE et art. 1 let. a et c aOPADE).</w:t>
      </w:r>
    </w:p>
    <w:p>
      <w:r>
        <w:rPr>
          <w:b/>
        </w:rPr>
        <w:t>E. 3.2</w:t>
      </w:r>
    </w:p>
    <w:p>
      <w:r>
        <w:t>En l'espèce, la compétence décisionnelle appartient à la Confédération en vertu des règles de procédure précitées. Il s'ensuit que ni le Tribunal, ni l'ODM, ne sont liés par la décision du SPOP-VD du 20 mars 2006 et peuvent parfaitement s'écarter de l'appréciation faite par cette autorité.</w:t>
      </w:r>
    </w:p>
    <w:p>
      <w:r>
        <w:rPr>
          <w:b/>
        </w:rPr>
        <w:t>E. 4.1</w:t>
      </w:r>
    </w:p>
    <w:p>
      <w:r>
        <w:t>Les art. 31 à 36 aOLE régissent les conditions de séjour en Suisse des étrangers sans activité lucrative (élèves, étudiants, séjours pour traitement médical, rentiers, enfants placés ou adoptifs et autres étrangers sans activité lucrative).</w:t>
      </w:r>
    </w:p>
    <w:p>
      <w:r>
        <w:rPr>
          <w:b/>
        </w:rPr>
        <w:t>E. 4.2</w:t>
      </w:r>
    </w:p>
    <w:p>
      <w:r>
        <w:t>En application de l'art. 32 aOLE,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131 II 339 consid. 1 et jurisprudence citée). Tel n'est cependant pas le cas en l'espèce. Les autorités disposent donc d'un large pouvoir d'appréciation dans le cadre de la présente cause (cf. art. 4 aLSEE).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C-468/2006 du 19 février 2008, consid. 5.2, et C-397/2006 du 1er octobre 2007, consid. 5.2, ainsi que la réf. citée).</w:t>
      </w:r>
    </w:p>
    <w:p>
      <w:r>
        <w:rPr>
          <w:b/>
        </w:rPr>
        <w:t>E. 6.1</w:t>
      </w:r>
    </w:p>
    <w:p>
      <w:r>
        <w:t>Dans la décision querellée, l'Office fédéral a notamment retenu que le but du séjour de la recourante devait être considéré comme atteint et que la sortie de Suisse au terme de ses études n'apparaissait pas suffisamment assurée (cf. art. 32 let. f OLE).</w:t>
      </w:r>
    </w:p>
    <w:p>
      <w:r>
        <w:rPr>
          <w:b/>
        </w:rPr>
        <w:t>E. 6.2</w:t>
      </w:r>
    </w:p>
    <w:p>
      <w:r>
        <w:t>A ce propos, le Tribunal tient à noter qu'à l'appui de sa demande initiale présentée le 11 août 2000 auprès de l'Ambassade de Suisse à Bucarest et dans sa lettre de motivation du 8 août 2000 contenant des renseignements complémentaires, X._______ a clairement indiqué qu'elle entendait compléter les études (licence en musique, option chant) qu'elle venait de terminer en Roumanie par un diplôme de virtuosité en suivant spécifiquement les cours de chant d'une enseignante auprès du Conservatoire de Lausanne pour une durée d'un an et qu'elle s'engageait à quitter la Suisse au terme des études prévues (cf. sur ce dernier point le questionnaire pour étudiants signé le 23 octobre 2000). Lors de ses demandes de renouvellement de l'autorisation de séjour adressées au SPOP-VD en 2001 et 2002, l'intéressée a précisé que ses études au Conservatoire précité étaient prévues jusqu'en juin-juillet 2003 et elle s'est engagée à nouveau à quitter la Suisse à cette échéance (cf. questionnaire pour étudiants signé les 6 juin 2001 et 16 juillet 2002). Elle a toutefois informé les autorités vaudoises de police des étrangers, le 26 juillet 2003, de sa décision d'arrêter son cursus au Conservatoire de Lausanne et de son intention de continuer sa formation à la Haute école des arts de Berne (Opéra-Studio de Bienne) jusqu'au mois de juillet 2005, tout en s'engageant à nouveau à quitter la Suisse au terme de ces études (cf. questionnaire pour étudiants signé le 23 juillet 2003). La recourante a obtenu son diplôme de chanteuse d'opéra, délivré le 7 juillet 2005 par la Haute école des arts de Berne. Dans son courrier du 26 juillet 2003 informant le SPOP-VD de l'arrêt de ses études au Conservatoire de Lausanne et de son nouveau plan d'études, la recourante n'a fait aucune mention de sa volonté de compléter son cursus musical par un volet universitaire, après l'achèvement de sa formation à la Haute école des arts de Berne, mais au contraire a bien précisé que la fin de ses études était prévue pour le mois de juillet 2005 (cf. questionnaire signée le 23 juillet 2003). L'intéressée, en sollicitant le renouvellement de son autorisation de séjour après l'obtention de son diplôme au mois de juillet 2005, a donné un nouveau programme d'études en faisant valoir cette fois-ci qu'il était « indispensable » au succès de sa carrière professionnelle d'obtenir un diplôme de virtuosité de chant, raison pour laquelle elle s'était inscrite à la SSPM, et qu'elle souhaitait aussi approfondir ses connaissances de la technique vocale et de ses applications thérapeutiques par une formation complémentaire en orthophonie-logopédie effectuée auprès de l'Université de Neuchâtel (cf. lettre du 29 juillet 2005). Répondant à la requête du SPOP-VD, la recourante a précisé, le 12 septembre 2005, la durée des nouvelles études envisagées, à savoir deux à trois ans pour le diplôme de virtuosité et quatre ans (deux ans de cours académiques et deux ans de stage) pour sa formation complémentaire en orthophonie-logopédie. Suite à la procédure de recours interjeté contre la décision de refus du SPOP-VD du 16 février 2006, le Service cantonal est revenu sur sa décision et a transmis à l'Office fédéral la requête de l'intéressée pour approbation. Ainsi, ce n'est qu'en sollicitant le 29 juillet 2005 le renouvellement de son autorisation de séjour après avoir obtenu un diplôme de chanteuse d'opéra qu'X._______ a fait part de sa volonté d'étudier à l'Université de Neuchâtel. Ce faisant, elle a démontré qu'elle ne semblait saisir ni la nature temporaire des autorisations de séjour pour études, ni le fait que leur octroi était régi par l'obligation de réunir des conditions relativement strictes, en particulier s'agissant du programme d'études. La recourante séjourne actuellement en Suisse depuis près de huit ans, soit bien au-delà de la durée initiale envisagée dans son plan d'études en 2000 (1 an), lorsqu'elle a sollicité une autorisation de séjour pour études. Le fait que la recourante ait décidé d'entamer, après avoir abandonné ses études de virtuosité de chant au Conservatoire de Lausanne et reçu en 2005 son diplôme de chanteuse d'opéra délivré par la Haute école des arts de Berne, un nouveau cycle d'études auprès de l'Université de Neuchâtel en vue de l'obtention d'un diplôme en orthophonie-logopédie (actuellement Bachelor en lettres et sciences humaines selon l'attestation du 25 janvier 2008 de l'Université précitée) ne saurait être avalisé par le Tribunal de céans. En effet, il est à noter qu'en arrivant en Suisse en 2000, l'intéressée n'a jamais fait mention d'une durée d'études si longue, ni de projet tendant à l'obtention d'un diplôme dans un établissement et dans un domaine autre que celui dans lequel elle s'était inscrite initialement. La recourante savait donc - ou à tout le moins devait-elle s'en rendre compte - qu'elle devait quitter la Suisse si elle ne suivait pas le programme d'études pour lesquelles elle était venue en 2000 (études dont elle avait déjà prolongé la durée de plusieurs années). Même si l'on peut encore admettre les raisons pour lesquelles elle a renoncé à poursuivre ses cours au Conservatoire de Lausanne (cf. observations du 27 septembre 2006), avant d'opter pour un diplôme de chanteuse d'opéra, puis de s'inscrire en classe de virtuosité auprès de la SSPM - cursus qui a été finalement abandonné par l'intéressée (cf. lettre du 28 janvier 2008), force est toutefois de constater que la « formation complémentaire » en orthophonie-logopédie à l'Université de Neuchâtel (cf. lettres des 29 juillet, 12 septembre 2005) apparaît manifestement comme une volonté de l'intéressée de poursuivre à tout prix son séjour en Suisse, puisque la durée totale des études (jusqu'au Master selon le courrier du 28 janvier 2008) s'étalerait en fin de compte sur près de dix ans.</w:t>
      </w:r>
    </w:p>
    <w:p>
      <w:r>
        <w:rPr>
          <w:b/>
        </w:rPr>
        <w:t>E. 6.3</w:t>
      </w:r>
    </w:p>
    <w:p>
      <w:r>
        <w:t>La recourante a certes affirmé vouloir retourner dans son pays d'origine une fois ses études à l'Université de Neuchâtel achevées. Cette déclaration d'intention ne saurait toutefois nullement constituer une garantie quant à sa sortie effective de Suisse à l'échéance d'une éventuelle autorisation de séjour octroyée, puisqu'elle n'emporte aucun effet juridique. A cet égard, il est significatif de relever que l'intéressée avait déjà affirmé aux autorités vaudoises de police des étrangers qu'elle ne resterait en Suisse que jusqu'en juillet 2001, puis jusqu'en juin 2003, puis - au moment du changement d'établissement à Bienne - jusqu'en juillet 2005 (cf. questionnaires pour étudiants signés les 23 octobre 2000, 6 juin 2001, 16 juillet 2002 et 23 juillet 2003), puis finalement d'entreprendre à l'Université de Neuchâtel un Bachelor, suivi d'un Master prévus sur cinq ans (cf. lettre du 28 janvier 2008). Dans ces circonstances, le Tribunal, à l'instar de l'autorité intimée, ne peut exclure qu'une fois ladite formation achevée, la recourante ne cherche à poursuivre son séjour en Suisse, que ce soit pour continuer sa formation, pour prendre un emploi ou pour saisir une opportunité qui s'offrirait à elle. Quant au projet d'immigration au Québec, force est de constater que la recourante vient de déposer une requête formelle en ce sens auprès des autorités compétentes et que les démarches administratives n'ont pour l'instant pas encore abouti.</w:t>
      </w:r>
    </w:p>
    <w:p>
      <w:r>
        <w:rPr>
          <w:b/>
        </w:rPr>
        <w:t>E. 6.4</w:t>
      </w:r>
    </w:p>
    <w:p>
      <w:r>
        <w:t>Au vu des considérants qui précèdent, il y a lieu de rejeter la demande de prolongation d'une autorisation de séjour pour études déposée par l'intéressée.</w:t>
      </w:r>
    </w:p>
    <w:p>
      <w:r>
        <w:rPr>
          <w:b/>
        </w:rPr>
        <w:t>E. 7</w:t>
      </w:r>
    </w:p>
    <w:p>
      <w:r>
        <w:t>Par ailleurs, il convient de relever que la recourante est déjà au bénéfice d'une licence en musique (option chant) de l'Université de Brasov (Roumanie) et d'un diplôme de chanteuse d'opéra délivré par la Haute école des arts de Berne. En outre, vu l'écoulement du temps résultant de la procédure, l'intéressée est sur le point de finir son année de Bachelor (cf. lettre du 28 janvier 2008) et, dans la mesure où le délai de départ fixé par les autorités fédérales dans la décision querellée est échu, celles-ci devront lui impartir un nouveau délai de départ de Suisse, ce qui lui laissera certainement le temps nécessaire de passer auparavant ses examens de Bachelor. Or, la recourante n'a nullement démontré qu'elle serait dans l'impossibilité de mettre en pratique dans son pays d'origine les connaissances qu'elle a acquises. Elle pourra au demeurant compléter son Bachelor par un Master à l'étranger dans une autre université de son choix. Enfin, sous réserve de situations particulières, des autorisations de séjour pour études ne sont en principe pas accordées en Suisse à des requérants âgés de plus de trente ans disposant déjà d'une formation (cf. Peter Kottusch, Die Bestimmungen über die Begrenzung der Zahl der Ausländer, SJZ, 84/1998, p. 43). Dès lors, il ne paraît pas opportun d'autoriser X._______, qui est âgée de plus de trente et un ans, à prolonger son cursus universitaire eu égard à sa formation et aux possibilités d'appliquer professionnellement dans son pays d'origine ses connaissances déjà acquises.</w:t>
      </w:r>
    </w:p>
    <w:p>
      <w:r>
        <w:rPr>
          <w:b/>
        </w:rPr>
        <w:t>E. 8</w:t>
      </w:r>
    </w:p>
    <w:p>
      <w:r>
        <w:t>Eu égard aux considérations qui précèdent, il ne saurait être reproché à l'autorité intimée d'avoir excédé ou abusé de son pouvoir d'appréciation en refusant d'approuver la proposition des autorités genevoises visant à renouveler l'autorisation de séjour pour études en faveur d'X._______.</w:t>
      </w:r>
    </w:p>
    <w:p>
      <w:r>
        <w:rPr>
          <w:b/>
        </w:rPr>
        <w:t>E. 9</w:t>
      </w:r>
    </w:p>
    <w:p>
      <w:r>
        <w:t>La recourante n'obtenant pas d'autorisation de séjour, c'est à bon droit que l'autorité intimée a prononcé son renvoi de Suisse, en application de l'art. 12 al. 3 aLSEE. En outre, l'intéressée n'invoque pas et, a fortiori, ne démontre pas l'existence d'obstacles à son retour en Roumanie et le dossier ne fait pas non plus apparaître que l'exécution de son renvoi serait illicite, inexigible ou impossible au sens de l'art. 14a al. 2 à 4 aLSEE.</w:t>
      </w:r>
    </w:p>
    <w:p>
      <w:r>
        <w:rPr>
          <w:b/>
        </w:rPr>
        <w:t>E. 10</w:t>
      </w:r>
    </w:p>
    <w:p>
      <w:r>
        <w:t>Par sa décision du 24 mai 2006, l'autorité de première instance n'a ainsi ni violé le droit fédéral, ni constaté des faits pertinents de manière inexacte ou incomplète. Partant, le recours doit être rejeté. Vu l'issue de la cause, les frais de procédure sont mis à la charge de la recourante (art. 63 al. 1 PA, en relation avec l'art. 1 et l'art. 3 du Règlement concernant les frais, dépens et indemnités fixés par le Tribunal administratif fédéral du 11 décembre 2006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