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C-5137/2012 vom 26. Mai 2014</w:t>
      </w:r>
    </w:p>
    <w:p>
      <w:r>
        <w:t>Bundesverwaltungsgericht, 2014-05-26, FR</w:t>
      </w:r>
    </w:p>
    <w:p>
      <w:r>
        <w:rPr>
          <w:b/>
        </w:rPr>
        <w:t xml:space="preserve">Quelle: </w:t>
      </w:r>
      <w:r>
        <w:t>https://mcp.opencaselaw.ch/entscheid/bvger_C-5137_2012</w:t>
      </w:r>
    </w:p>
    <w:p>
      <w:r>
        <w:t>FR: TAF C-5137/2012 du 26 mai 2014</w:t>
      </w:r>
    </w:p>
    <w:p>
      <w:r>
        <w:t>IT: TAF C-5137/2012 del 26 maggio 2014</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et de refus d'approbation à l'octroi d'une autorisation de séjour prononcées par l'ODM - lequel constitue une unité de l'administration fédérale telle que définie à l'art. 33 let. d LTAF - sont susceptibles de recours au Tribunal de céans, qui statue comme autorité précédent le Tribunal fédéral (art. 1 al. 2 LTAF en relation avec l'art. 83 let. c ch. 2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agissant pour le compte de sa fille, B._______,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 3.197). Aussi peut-elle admettre ou rejeter le pourvoi pour d'autres motifs que ceux invoqués. Dans son arrêt, elle prend en considération l'état de fait régnant au moment où elle statue (cf. ATAF 2013/33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3.2</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86 OASA).</w:t>
      </w:r>
    </w:p>
    <w:p>
      <w:r>
        <w:rPr>
          <w:b/>
        </w:rPr>
        <w:t>E. 3.3</w:t>
      </w:r>
    </w:p>
    <w:p>
      <w:r>
        <w:t>En l'espèce, la compétence décisionnelle appartient à la Confédération en vertu des règles de procédure précitées (cf. également n° 1.3.1.2.3 let. a des Directives et commentaires de l'ODM, version du 25 octobre 2013 en ligne sur son site www.bfm.admin.ch &gt; Documentation &gt; Bases légales &gt; Directives et circulaires &gt; I. Domaine des étrangers, consulté en avril 2014). Il s'ensuit que l'ODM et, a fortiori, le Tribunal ne sont pas liés par l'arrêt du Tribunal cantonal vaudois du 12 avril 2012 et peuvent donc parfaitement s'écarter de l'appréciation faite par cette autorité (cf. arrêts du TF 2C_505/2013 du 4 octobre 2013 consid. 3, 2C_2/2012 du 22 février 2012 consid. 4.1 in fine).</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5.1</w:t>
      </w:r>
    </w:p>
    <w:p>
      <w:r>
        <w:t>Sur le plan du droit interne, le regroupement familial est régi par les art. 42 ss LEtr. Selon l'art. 42 al. 1 et 4 LEtr, le conjoint d'un ressortissant suisse ainsi que ses enfants célibataires de moins de 18 ans ont droit à l'octroi d'une autorisation de séjour et à la prolongation de sa durée de validité à condition de vivre en ménage commun avec lui. Les enfants de moins de douze ans ont droit à l'octroi d'une autorisation d'établissement.</w:t>
      </w:r>
    </w:p>
    <w:p>
      <w:r>
        <w:rPr>
          <w:b/>
        </w:rPr>
        <w:t>E. 5.2</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TF 2C_555/2012 du 19 novembre 2012 consid. 1.1). A._______ est au bénéfice d'une autorisation d'établissement depuis le 26 février 2014 et sa fille n'a pas encore atteint l'âge de dix-huit ans, le regroupement familial doit donc être envisagé sous l'angle de l'art. 43 al. 1 LEtr (cf. arrêt du TF 2C_247/2012 du 2 août 2012 consid. 1.1 et 3.4).</w:t>
      </w:r>
    </w:p>
    <w:p>
      <w:r>
        <w:rPr>
          <w:b/>
        </w:rPr>
        <w:t>E. 6.1</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w:t>
      </w:r>
    </w:p>
    <w:p>
      <w:r>
        <w:rPr>
          <w:b/>
        </w:rPr>
        <w:t>E. 6.2</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également ATF 137 I 284 consid. 2.3.1 ; arrêts du TF 2C_1198/2012 du 26 mars 2013 consid. 4.2, 2C_555/2012 précité consid. 2.3).</w:t>
      </w:r>
    </w:p>
    <w:p>
      <w:r>
        <w:rPr>
          <w:b/>
        </w:rPr>
        <w:t>E. 6.3</w:t>
      </w:r>
    </w:p>
    <w:p>
      <w:r>
        <w:t>Le Tribunal fédéral a dès lors posé de nouvelles exigences au regroupement familial partiel (cf. ATF 136 II 78, consid. 4.8).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(seul) de l'autorité parentale, même si cette exigence ne ressort pas des art. 42 al. 1 et 43 LEtr. Le regroupement familial doit en effet être réalisé en conformité avec les règles du droit civil régissant les rapports entre parents et enfants et il appartient aux autorités compétentes en matière de droit des étrangers de s'en assurer (cf. également ATF 137 I 284, consid. 2.3.1 ; arrêt du TF 2C_555/2012 précité consid. 2.4 et jurisprudence citée). En troisième lieu, le regroupement familial partiel suppose de tenir compte de l'intérêt supérieur de l'enfant, comme l'exige l'art. 3 par. 1 de la convention du 20 novembre 1989 relative aux droits de l'enfant (RS 0.107, ci-après :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arrêts du TF 2C_555/2012 précité consid. 2.3 et jurisprudence citée, 2C_276/2011 du 10 octobre 2011 consid. 4.1 non pub. in ATF 137 II 393).</w:t>
      </w:r>
    </w:p>
    <w:p>
      <w:r>
        <w:rPr>
          <w:b/>
        </w:rPr>
        <w:t>E. 7.1</w:t>
      </w:r>
    </w:p>
    <w:p>
      <w:r>
        <w:t>En l'espèce, les conditions de l'art. 43 al. 1 LEtr sont réunies. En effet, B._______ était âgée de moins de dix-huit ans lors du dépôt de la requête et elle souhaite vivre auprès de sa mère à Yverdon.</w:t>
      </w:r>
    </w:p>
    <w:p>
      <w:r>
        <w:rPr>
          <w:b/>
        </w:rPr>
        <w:t>E. 7.2</w:t>
      </w:r>
    </w:p>
    <w:p>
      <w:r>
        <w:t>Cela étant, il convient d'examiner si la demande de regroupement familial partiel déposée en faveur de la prénommée répond aux autres exigences de la jurisprudence.</w:t>
      </w:r>
    </w:p>
    <w:p>
      <w:r>
        <w:rPr>
          <w:b/>
        </w:rPr>
        <w:t>E. 7.2.1</w:t>
      </w:r>
    </w:p>
    <w:p>
      <w:r>
        <w:t>Selon la jurisprudence du Tribunal fédéral, du point de vue de l'abus de droit au sens de 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(cf. ATF 136 II 497 consid. 4.3). Dans le cas particulier, aucun des faits constatés ne permet de retenir que la demande de regroupement familial aurait été formée abusivement, en ce sens qu'il serait permis de douter de la volonté réelle de A._______ et de sa fille de reconstituer une unité familiale. En effet, selon les déclarations des intéressées, la prénommée a maintenu, depuis son départ de Colombie, un contact régulier avec sa fille, lui a périodiquement rendu visite et la soutient financièrement, de sorte que l'existence d'une relation réellement vécue ne saurait être remise en cause. En outre, il n'apparaît pas, au vu du dossier, que l'on puisse retenir l'existence d'éléments révélant la présence d'une cause de révocation au sens de l'art. 62 LEtr.</w:t>
      </w:r>
    </w:p>
    <w:p>
      <w:r>
        <w:rPr>
          <w:b/>
        </w:rPr>
        <w:t>E. 7.2.2</w:t>
      </w:r>
    </w:p>
    <w:p>
      <w:r>
        <w:t>L'étranger qui demande le regroupement familial partiel pour son enfant doit être légitimé, sous l'angle du droit civil, à vivre avec son enfant en Suisse (cf.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précité, ibid. ; arrêt du TF 2C_553/2011 du 4 novembre 2011 consid. 4.4 in fine). Même si cette exigence ne ressort pas des art. 42 al. 1 et 43 LEtr, il s'agit d'une disposition impérative du regroupement familial ; en effet, le regroupement familial doit être réalisé en conformité avec les règles du droit civil régissant les rapports entre parents et enfants et il appartient aux autorités compétentes en matière de droit des étrangers de s'en assurer (cf. notamment ATF 136 II 78 consid. 4.8 et arrêt du TF 2C_553/2011 précité consid. 5.3). Une simple déclaration du parent resté à l'étranger autorisant son enfant à rejoindre l'autre parent en Suisse n'est en principe pas suffisante (cf. arrêts du TF 2C_555/2012 précité consid. 2.4 in fine, 2C_752/2011 du 2 mars 2012 consid. 4.4 in fine). Le risque est en effet que le parent résidant en Suisse utilise les dispositions relatives au regroupement familial pour faire venir un enfant auprès de lui alors qu'il n'a pas l'autorité parentale sur celui-ci ou, en cas d'autorité parentale conjointe, que la venue en Suisse de l'enfant revienne de facto à priver l'autre parent de toute possibilité de contact avec lui (cf. ATF 136 précité, ibid.).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 En l'espèce, A._______ a transmis une copie d'une convention passée entre les époux le 2 novembre 2000 selon laquelle ils attribuaient la garde et l'entretien temporaire des enfants à la prénommée, ainsi qu'une copie du procès-verbal de l'audience de conciliation du 19 avril 2002 où les parties s'accordaient sur des questions financières. L'intéressée a en outre produit un acte public passé devant notaire daté du 28 octobre 2008 concernant la cessation des effets civils du mariage religieux, lequel ratifiait les conventions passées entre les époux en 2000 et 2002, ainsi qu'une déclaration du père de l'enfant du 2 juin 2011 indiquant que ce dernier acceptait que la mère exerce légalement la garde et l'entretien de leur fille en Suisse et autorisait cette dernière à quitter la Colombie. A la lecture de ces actes, il semblerait que le droit de garde ait été attribué à A._______. Il n'est toutefois pas nécessaire de déterminer si la requête respecte les règles de droit civil dans la mesure où le recours doit être rejeté pour d'autres motifs.</w:t>
      </w:r>
    </w:p>
    <w:p>
      <w:r>
        <w:rPr>
          <w:b/>
        </w:rPr>
        <w:t>E. 7.2.3</w:t>
      </w:r>
    </w:p>
    <w:p>
      <w:r>
        <w:t>En ce qui concerne l'intérêt de l'enfant et le risque de déracinement, le Tribunal reviendra sur cette question dans le cadre de l'examen des raisons familiales majeures au sens des art. 47 al. 4 LEtr et 75 OASA (cf. consid. 9 infra).</w:t>
      </w:r>
    </w:p>
    <w:p>
      <w:r>
        <w:rPr>
          <w:b/>
        </w:rPr>
        <w:t>E. 8.1</w:t>
      </w:r>
    </w:p>
    <w:p>
      <w:r>
        <w:t>La nouvelle loi sur les étrangers a introduit des délais pour requérir le regroupement familial. L'art. 47 al. 1 1ère phrase LEtr pose ainsi le principe selon lequel le regroupement familial doit être demandé dans les cinq ans. Pour les enfants de plus de 12 ans, le regroupement familial doit intervenir dans un délai de 12 mois (art. 47 al. 1 2ème phrase LEtr). Passé ce délai, le regroupement familial différé n'est autorisé que pour des raisons familiales majeures (art. 47 al. 4 LEtr). S'agissant des membres de la famille d'étrangers, le délai commence à courir lors de l'octroi de l'autorisation de séjour ou d'établissement ou lors de l'établissement du lien familial (art. 47 al. 3 let. b LEtr). Selon le texte clair de l'art. 47 al. 1 LEtr, le délai est respecté si la demande de regroupement familial est déposée avant son échéance. Comme le délai dépend de l'âge de l'enfant, le moment du dépôt de la demande est déterminant aussi à ce dernier égard (cf. ATF 136 II 78 consid. 3.4). Le Tribunal fédéral a précisé que, lorsque l'enfant atteint douze ans pendant l'écoulement du délai de cinq ans, dit délai s'écourte. Si moins de quatre ans se sont écoulés depuis le départ du délai de cinq ans, il reste un an au requérant pour déposer sa demande à partir du douzième anniversaire ; en revanche, si plus de quatre ans se sont écoulés, le délai arrive à l'échéance à l'expiration du délai de cinq ans (cf. arrêt du TF 2C_205/2011 du 3 octobre 2011 consid. 3.5) En outre, le Tribunal fédéral a indiqué que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LEtr et que la seconde intervienne également dans ces mêmes délais (cf. ATF 137 II 393 consid. 3.3).</w:t>
      </w:r>
    </w:p>
    <w:p>
      <w:r>
        <w:rPr>
          <w:b/>
        </w:rPr>
        <w:t>E. 8.2</w:t>
      </w:r>
    </w:p>
    <w:p>
      <w:r>
        <w:t>En l'espèce, la demande de regroupement familial a été déposée le 22 décembre 2010, soit alors que B._______ était âgée de plus de douze ans. Le délai pour solliciter dit regroupement était alors d'un an (cf. art. 47 al. 1 2ème phrase LEtr). Comme la prénommée n'avait pas douze ans lorsque sa mère a obtenu, le 25 février 2009, une autorisation de séjour en Suisse et en application de la jurisprudence mentionnée au considérant précédent, le délai d'un an a donc commencé à courir le 11 septembre 2009, date de son douzième anniversaire, et est arrivé à échéance le 10 septembre 2010. La requête déposée le 22 décembre 2010 est donc tardive. Le 26 février 2014, A._______ a obtenu une autorisation d'établissement en Suisse. Ce changement de circonstances ne fait cependant pas courir un nouveau délai dans le cas particulier, la première demande de regroupement familial étant hors délai.</w:t>
      </w:r>
    </w:p>
    <w:p>
      <w:r>
        <w:rPr>
          <w:b/>
        </w:rPr>
        <w:t>E. 9</w:t>
      </w:r>
    </w:p>
    <w:p>
      <w:r>
        <w:t>Il importe dès lors d'examiner s'il existe des raisons familiales majeures, au sens de l'art. 47 al. 4 LEtr, pour autoriser le regroupement familial différé de B._______.</w:t>
      </w:r>
    </w:p>
    <w:p>
      <w:r>
        <w:rPr>
          <w:b/>
        </w:rPr>
        <w:t>E. 9.1</w:t>
      </w:r>
    </w:p>
    <w:p>
      <w:r>
        <w:t>Les raisons familiales majeures au sens de l'art. 47 al. 4 LEtr peuvent être invoquées, selon l'art. 75 OASA, lorsque le bien de l'enfant ne peut être garanti que par un regroupement familial en Suisse. Il ressort du chiffre 6.9.4 "Regroupement familial des enfants à l'expiration du délai" des Directives et commentaires "Domaine des étrangers" de l'ODM (état au 25 octobre 2013) que, dans l'intérêt d'une bonne intégration, il ne sera fait usage de l'art. 47 al. 4 LEtr qu'avec retenue (cf. arrêts du TF 2C_1198/2012 précité consid. 4.2, 2C_941/2010 du 10 mai 2011 consid. 2.1).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ATF 137 I 284 consid. 2.3.1, 136 II 78 consid. 4.1 et 4.7 ; arrêts du TF 2C_1198/2012 précité, ibid., 2C_555/2012 précité consid. 2.3, et 2C_941/2010 précité, ibid.).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arrêts du TF 2C_1198/2012 précité consid. 4.2, 2C_205/2011 précité consid. 4.2, avec renvoi au Message du Conseil fédéral du 8 mars 2002 concernant la loi sur les étrangers, FF 2002 3469, p.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(cf. ATF 133 II 6 consid. 3.1.2 ; arrêts du TF 2C_1198/2012 précité consid. 4.2, 2C_578/2012 du 22 février 2013 consid. 4.2, 2C_1117/2012 du 21 novembre 2012 consid. 5.2, 2C_555/2012 précité consid. 2.3). D'une manière générale, plus le jeune a vécu longtemps à l'étranger et se trouve à un âge proche de la majorité, plus les motifs propres à justifier le déplacement de son centre de vie doivent apparaître sérieux et solidement étayés (cf. arrêts du TF 2C_1198/2012 précité, ibid., 2C_555/2012 précité, ibid., 2C_132/2012 du 19 septembre 2012 consid. 2.3.1, 2C_276/2011 précité consid. 4.1,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arrêt du TF 2C_205/2011 précité consid. 4.2, avec renvoi au Message précité, p. 3512, ad ch. 1.3.77). C'est donc l'intérêt de l'enfant et non les intérêts économiques (prise d'une activité économique en Suisse) qui priment (cf. arrêts du TF 2C_1198/2012 précité consid. 4.1, 2C_578/2012 précité, ibid., 2C_205/2011 précité, ibid., 2C_941/2010 précité consid. 2.1, ainsi que la jurisprudence mentionnée). Enfin, les raisons familiales majeures pour le regroupement familial différé doivent être interprétées d'une manière conforme au droit fondamental au respect de la vie familiale (art. 13 de la Constitution fédérale de la Confédération suisse du 18 avril 1999 [Cst., RS 101] et art. 8 de la Convention du 4 novembre 1950 de sauvegarde des droits de l'homme et des libertés fondamentales [CEDH, RS 0.101] ; cf. arrêt du TF 2C_276/2011 précité consid. 4.1).</w:t>
      </w:r>
    </w:p>
    <w:p>
      <w:r>
        <w:rPr>
          <w:b/>
        </w:rPr>
        <w:t>E. 9.2</w:t>
      </w:r>
    </w:p>
    <w:p>
      <w:r>
        <w:t>En l'espèce, l'examen du dossier amène le Tribunal à nier l'existence d'un changement important dans les possibilités de prise en charge de B._______. A._______ a fait valoir que le père de B._______ ne s'occupait pas de sa fille. Or, force est toutefois de constater qu'il n'a pas été établi, à satisfaction de droit, que le père ne serait plus en mesure de s'occuper de sa fille. Le fait que, selon l'intéressée, il se désintéresse de sa fille n'est pas suffisant à cet égard. Il semblerait d'ailleurs, à la lecture du dossier, qu'il se soucie de l'avenir de sa fille ; il a notamment déclaré qu'il s'engageait à continuer de verser la pension de cette dernière. En outre, la recourante a reconnu une certaine présence du père dans la vie de sa fille (cf. lettre du 25 février 2013). Il convient également de relever les propos contradictoires de A._______ s'agissant de la prise en charge de sa fille en Colombie. Elle a d'abord indiqué l'avoir confiée à son ex-époux lors de son départ (cf. courrier du 18 mars 2011 au Contrôle des habitants de la commune d'Yverdon), puis dit l'avoir laissée à sa soeur (cf. lettre 7 février 2012 au Tribunal cantonal). Elle a également affirmé que sa fille se trouvait chez un oncle (cf. mémoire de recours p. 3) alors que, selon les pièces du dossier, pour la même période, elle serait chez une tante (cf. lettre au Tribunal du 25 février 2013 et les pièces annexées). En outre, elle a mentionné que sa fille avait été gardée par son père, sa grand-mère, une tante, un oncle, une cousine, sans énoncer clairement les périodes de prise en charge, ni les raisons exactes pour lesquelles ces personnes n'étaient plus en mesure de continuer à s'occuper de l'intéressée. Il apparaît ainsi que plusieurs membres de la famille se sont alternativement, successivement voire conjointement occupés de B._______ depuis le départ de sa mère pour la Suisse, mais que les intéressées n'ont pas établi qu'un changement important dans la prise en charge de la prénommée ait soudain rendu nécessaire un regroupement familial avec la mère en Suisse. Au demeurant, la prénommée n'a pas démontré qu'il n'existerait aucune alternative de prise en charge sur place pour sa fille. D'ailleurs, selon les dernières pièces versées au dossier, B._______ est actuellement gardée par sa tante, garde qui durerait depuis trois ans (cf. entrevue psychologique du 13 décembre 2012 à l'Institut colombien du bien-être familial). D'après les dires de la prénommée, ses relations avec sa tante sont bonnes. De plus, cette dernière est en mesure de prendre soin de l'intéressée, laquelle est adolescente et ne requiert pas la même attention qu'un jeune enfant ; elle s'est par exemple adressée à l'Institut colombien du bien-être familial pour obtenir de l'aide lorsque sa nièce a rencontré des difficultés. Quant au père de la prénommée, il garde la possibilité de reprendre sa fille auprès de lui. En outre, B._______ a séjourné quelques mois chez un oncle et peut également compter sur la présence de son grand frère en Colombie. Aussi, d'autres solutions seraient envisageables. Sur un autre plan, A._______ a exposé avoir maintenu des contacts réguliers avec sa fille dans le cadre de séjours de vacances et par le biais de contacts téléphoniques. Le Tribunal estime cependant que de tels contacts sont habituels entre parents et enfants et ne suffisent pas encore à constituer des raisons familiales majeures au sens de l'art. 47 al. 4 LEtr. Enfin, le Tribunal constate que B._______ vit en Colombie depuis sa naissance, où elle a suivi sa scolarité obligatoire. Elle a ainsi passé dans son pays d'origine les années les plus importantes pour son développement personnel. Il est donc indéniable que l'intéressée a ses principales attaches socioculturelles en Colombie. Même si elle lui permettrait de retrouver sa mère, il est douteux dans ces circonstances qu'une migration vers la Suisse réponde au mieux aux intérêts de la prénommée. En effet, cela ne manquerait pas de constituer un déracinement et d'engendrer des difficultés d'intégration dans ce pays. Au surplus, on ne saurait faire abstraction du fait que B._______ est aujourd'hui âgée de seize ans et est à même de se prendre en charge de façon relativement autonome, avec le soutien financier de sa mère et la présence de sa tante à ses côtés.</w:t>
      </w:r>
    </w:p>
    <w:p>
      <w:r>
        <w:rPr>
          <w:b/>
        </w:rPr>
        <w:t>E. 10</w:t>
      </w:r>
    </w:p>
    <w:p>
      <w:r>
        <w:t>S'agissant du droit au respect de la vie familiale garanti par l'art. 8 CEDH, son application ne saurait conduire à une autre appréciation de la cause. Cette disposition conventionnelle ne saurait en effet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précité consid. 2.1, 2C_553/2011 précité consid. 2.1, et les réf. citées).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arrêt du TF 2C_555/2012 précité consid. 2.2 et la jurisprudence citée). En l'espèce, dans la mesure où les conditions posées par le droit interne pour le regroupement familial ne sont pas réalisées et, ensuite d'une interprétation conforme à l'art. 8 CEDH des raisons personnelles majeures, la recourante ne saurait obtenir une autorisation de séjour sur la base de cette disposition.</w:t>
      </w:r>
    </w:p>
    <w:p>
      <w:r>
        <w:rPr>
          <w:b/>
        </w:rPr>
        <w:t>E. 11</w:t>
      </w:r>
    </w:p>
    <w:p>
      <w:r>
        <w:t>Au vu des considérants qui précèdent, c'est à bon droit que l'autorité inférieure a refusé d'approuver l'octroi d'une autorisation de séjour en faveur de B._______, en estimant que les conditions mises au regroupement familial au sens de l'art. 47 al. 4 LEtr n'étaient pas réalisées en l'espèce. La prénommée n'obtenant pas d'autorisation de séjour dans le canton de Vaud, c'est à juste titre également que l'ODM a refusé de lui octroyer une autorisation d'entrée destinée à lui permettre de se rendre en Suisse aux fins d'y séjourner durablement.</w:t>
      </w:r>
    </w:p>
    <w:p>
      <w:r>
        <w:rPr>
          <w:b/>
        </w:rPr>
        <w:t>E. 12</w:t>
      </w:r>
    </w:p>
    <w:p>
      <w:r>
        <w:t>Aussi, par sa décision du 28 août 2012, l'office fédéral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