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C-5134/2014 vom 16. Juni 2015</w:t>
      </w:r>
    </w:p>
    <w:p>
      <w:r>
        <w:t>Bundesverwaltungsgericht, 2015-06-16, FR</w:t>
      </w:r>
    </w:p>
    <w:p>
      <w:r>
        <w:rPr>
          <w:b/>
        </w:rPr>
        <w:t xml:space="preserve">Quelle: </w:t>
      </w:r>
      <w:r>
        <w:t>https://mcp.opencaselaw.ch/entscheid/bvger_C-5134_2014</w:t>
      </w:r>
    </w:p>
    <w:p>
      <w:r>
        <w:t>FR: TAF C-5134/2014 du 16 juin 2015</w:t>
      </w:r>
    </w:p>
    <w:p>
      <w:r>
        <w:t>IT: TAF C-5134/2014 del 16 giugno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sur la base de sentiments mutuels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reconnaît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9 juin 2010 a été annulée par l'autorité inférieure en date du 14 août 2014, soit avant l'échéance du délai péremptoire prévu par la disposition précitée, avec l'assentiment de l'autorité cantonale compétente. En outre, le délai relatif de deux ans à compter du jour où l'autorité intimée a pris connaissance des faits déterminants, soit le 24 janvier 2012, est également respecté, plusieurs actes d'instruction faisant courir des nouveaux délais de prescription au sens de l'art. 41 al. 1bis LN ayant été communiqués à l'intéressée entre janvier 2012 et août 2014 (cf. notamment les courriers du 17 juillet 2013, du 20 novembre 2013, du 13 févier 2014 et du 28 avril 2014).</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les époux A._______ et B._______ ont conclu mariage le 18 juillet 2003. La prénommée a déposé une demande de naturalisation facilitée en date du 15 septembre 2009 et le 3 mai 2010, les époux ont signé une déclaration selon laquelle ils vivaient en communauté conjugale effective et stable. Par décision du 9 juin 2010, l'instance inférieure a accordé la naturalisation facilitée à l'intéressée. Les époux A._______ et B._______ ont introduit une requête commune de divorce le 23 février 2011 et par jugement du 23 mai 2011, devenu définitif et exécutoire le 27 juin 2011, le Tribunal civil de l'arrondissement de l'Est vaudois a prononcé leur divorce. 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LN. Le court laps de temps séparant la déclaration commune (le 3 mai 2010), l'octroi de la naturalisation facilitée (le 9 juin 2010), le dépôt d'une requête commune de divorce (le 23 février 2011) et le jugement de divorce (le 23 mai 2011)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le divorce intervient, comme en l'espèce, moins d'un an plus tard (cf. consid. 4.3 supra).</w:t>
      </w:r>
    </w:p>
    <w:p>
      <w:r>
        <w:rPr>
          <w:b/>
        </w:rPr>
        <w:t>E. 7</w:t>
      </w:r>
    </w:p>
    <w:p>
      <w:r>
        <w:t>A ce stade, il convient donc de déterminer si A._______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Dans son mémoire de recours du 12 septembre 2014, la recourante a essentiellement fait valoir que sa communauté conjugale avec B._______ était stable et orientée vers l'avenir jusqu'à ce que peu avant le mois de décembre 2010, elle commence à envisager une relation sentimentale avec C._______ (cf. le mémoire de recours du 12 septembre 2014 p. 10).</w:t>
      </w:r>
    </w:p>
    <w:p>
      <w:r>
        <w:rPr>
          <w:b/>
        </w:rPr>
        <w:t>E. 7.2</w:t>
      </w:r>
    </w:p>
    <w:p>
      <w:r>
        <w:t>Cela étant, pour les motifs exposés ci-après, le Tribunal ne saurait suivre l'argumentation développée par la recourante dans son pourvoi du 12 septembre 2014.</w:t>
      </w:r>
    </w:p>
    <w:p>
      <w:r>
        <w:rPr>
          <w:b/>
        </w:rPr>
        <w:t>E. 7.2.1</w:t>
      </w:r>
    </w:p>
    <w:p>
      <w:r>
        <w:t>En premier lieu, le Tribunal constate que lorsqu'elle a été invitée à prendre position sur l'ouverture d'une procédure tendant à l'annulation de sa naturalisation facilitée par l'ODM en date du 17 juillet 2013, l'intéressée a expliqué que la communauté conjugale qu'elle formait avec B._______ s'était "peu à peu dégradée à la fin de l'année 2010" sans mentionner le fait que sa rencontre avec C._______ était à l'origine de leur séparation et cela bien que l'ODM ait explicitement relevé le fait que le prénommé habitait dans son appartement à X._______ depuis août 2010. Elle a au contraire affirmé que C._______ n'était nullement son partenaire actuel, mais un ami qui était venu en Suisse pour y effectuer un doctorat (cf. le courrier de l'intéressée du 19 août 2013 p. 2). Ce n'est qu'ultérieurement, soit après avoir été invitée à fournir des renseignements complémentaires le 28 avril 2014, que l'intéressée a exposé que la personne qu'elle avait rencontrée avant son divorce s'appelait C._______, en ajoutant qu'elle ne l'avait connu qu'à fin 2010, aux Etats-Unis par l'intermédiaire de son beau-frère (cf. le courrier de la recourante du 22 mai 2014). Or, il ressort clairement des pièces du dossier que C._______ a emménagé dans l'appartement de la recourante à X._______ en août 2010 déjà (cf. notamment l'attestation de résidence de la ville de X._______ du 11 juin 2014). A ce sujet, il convient de noter que le Tribunal ne saurait suivre l'allégation de la recourante selon laquelle ses réponses contradictoires s'expliquaient par le fait que dans son écrit du 22 mai 2014, elle pensait répondre à la question de savoir à quelle date sa relation sentimentale avec X._______ avait débuté. La question posée par l'ODM ne prêtait en effet pas à confusion et le fait que la recourante a utilisé le terme "connu" et qu'elle a par ailleurs précisé qu'ils s'étaient rencontrés aux Etats Unis, à travers son beau-frère, confirme que la recourante avait bien compris la question posée par l'autorité inférieure. Le Tribunal estime que les allégations contradictoires de l'intéressée dans la cadre de la procédure concernant l'annulation de sa naturalisation facilitée corroborent la présomption selon laquelle elle a obtenu sa naturalisation facilitée au moyen de déclarations mensongères, respectivement en dissimulant des faits essentiels.</w:t>
      </w:r>
    </w:p>
    <w:p>
      <w:r>
        <w:rPr>
          <w:b/>
        </w:rPr>
        <w:t>E. 7.2.2</w:t>
      </w:r>
    </w:p>
    <w:p>
      <w:r>
        <w:t>Sur un autre plan, le Tribunal constate que les ex-époux ont fourni des explications contradictoires au sujet de la fin de leur communauté conjugale. Ainsi, la recourante a notamment affirmé que les difficultés conjugales n'étaient apparues qu'en décembre 2010, lorsqu'elle avait commencé à envisager une relation sentimentale avec C._______ (cf. le mémoire de recours du 12 septembre 2014 p. 9-10), alors que B._______ a exposé, lors de son audition par l'OCP le 23 décembre 2013, que les époux rencontraient des difficultés conjugales à partir de "mi-2010", au motif que la recourante "avait de la peine à s'habituer à la Suisse" et "déprimait". Selon les affirmations du prénommé, les époux étaient partant déjà confrontés à des difficultés conjugales avant qu'il ne découvre que son épouse entretenait une relation avec un autre homme (cf. le procès-verbal de l'audition susmentionnée pts. 5, 5.1 et 5.2). Par ailleurs, contrairement aux allégations de la recourante, le Tribunal estime que l'on ne saurait faire abstraction du fait que son ex-époux a situé leurs difficultés conjugales en été 2010 à deux reprises (cf. le procès-verbal de l'audition pts. 5 et 5.3) au seul motif que l'intéressé a affirmé que la séparation de fait était intervenue en été 2010, soit environ un mois avant le dépôt de la demande de divorce et que celle-ci n'a été déposée qu'en date du 23 février 2011 (cf. le procès-verbal de l'audition pt. 5.3). Le Tribunal considère au contraire que le fait que B._______ se soit référé deux fois à l'été 2010 lorsqu'il a été interrogé sur les problèmes conjugaux et la séparation des époux constitue un élément important indiquant que la dégradation de l'union conjugale des époux a commencé bien avant décembre 2010. Au surplus, le Tribunal constate que les ex-époux ont également fait des déclarations contradictoires au sujet de la fréquence de la présence de la recourante au domicile conjugal à Sion. A._______ a en effet exposé qu'elle faisait ménage commun avec son époux à Z._______ et ne dormait dans l'appartement à X._______ que lorsqu'elle était de garde à l'hôpital (cf. le courrier du 19 août 2013). Or, B._______ a de son côté affirmé, lors de son audition par l'OCP le 23 décembre 2013, que lorsqu'il avait déménagé à Z._______ le 1er janvier 2010 pour des motifs professionnels, son épouse n'était pas partie avec lui, "sauf le weekend quand elle pouvait, en fonction des gardes" (cf. le procès-verbal de l'audition pt. 4.3).</w:t>
      </w:r>
    </w:p>
    <w:p>
      <w:r>
        <w:rPr>
          <w:b/>
        </w:rPr>
        <w:t>E. 7.2.3</w:t>
      </w:r>
    </w:p>
    <w:p>
      <w:r>
        <w:t>Enfin, le Tribunal estime que la chronologie des événements présentée par la recourante doit être qualifiée d'invraisemblable. Il est en effet peu probable que, dans une union stable et orientée vers l'avenir, le fait que l'un des conjoints envisage une relation sentimentale avec une autre personne aboutisse à une séparation définitive des époux en moins de trois mois, à savoir à une séparation de fait en décembre 2010 (cf. le mémoire de recours du 12 septembre 2014 p. 9) et au dépôt d'une requête commune de divorce le 23 février 2011. L'appréciation selon laquelle l'union des époux A._______ et B._______ ne présentait plus l'intensité et la stabilité requises bien avant décembre 2010 est par ailleurs renforcée par le fait qu'à la question de savoir si au moment de la signature de la déclaration de vie commune, les époux formaient une union conjugale stable, B._______ a certes répondu par l'affirmative, il a toutefois notamment ajouté qu'ils "faisai[en]t des efforts".</w:t>
      </w:r>
    </w:p>
    <w:p>
      <w:r>
        <w:rPr>
          <w:b/>
        </w:rPr>
        <w:t>E. 7.3</w:t>
      </w:r>
    </w:p>
    <w:p>
      <w:r>
        <w:t>Dans ces conditions, et compte tenu en particulier des contradictions contenues dans les arguments que la recourante a avancés dans le cadre de la procédure devant l'autorité inférieure et devant le Tribunal de céans, ainsi que dans les explications fournies par les ex-époux au sujet de leurs difficultés conjugales et de leur séparation, le Tribunal estime que la recourante n'a pas rendu vraisemblable que sa relation sentimentale avec C._______ constituait un événement extraordinaire survenu après l'octroi de la naturalisation facilitée susceptible d'expliquer la dégradation rapide de son union conjugale.</w:t>
      </w:r>
    </w:p>
    <w:p>
      <w:r>
        <w:rPr>
          <w:b/>
        </w:rPr>
        <w:t>E. 7.4</w:t>
      </w:r>
    </w:p>
    <w:p>
      <w:r>
        <w:t>En outre, la recourante n'a pas non plus rendu vraisemblable avoir ignoré la gravité de ses problèmes de couple au moment où elle a signé, le 3 mai 2010, la déclaration aux termes de laquelle elle affirmait vivre avec son époux sous la forme d'une communauté effective et stable.</w:t>
      </w:r>
    </w:p>
    <w:p>
      <w:r>
        <w:rPr>
          <w:b/>
        </w:rPr>
        <w:t>E. 7.5</w:t>
      </w:r>
    </w:p>
    <w:p>
      <w:r>
        <w:t>Ainsi, à défaut d'éléments convaincants apportés par la recourante, le Tribunal est d'avis qu'il y a lieu de s'en tenir à la présomption de fait, fondée sur l'enchaînement chronologique rapide des événements, selon laquelle l'union formée par les époux A._______ et B._______ ne présentait plus l'intensité et la stabilité requises lors de la signature de la déclaration de vie commune et au moment de la décision de naturalisation facilitée.</w:t>
      </w:r>
    </w:p>
    <w:p>
      <w:r>
        <w:rPr>
          <w:b/>
        </w:rPr>
        <w:t>E. 8</w:t>
      </w:r>
    </w:p>
    <w:p>
      <w:r>
        <w:t>Dans ces conditions, le Tribunal peut renoncer à se prononcer sur la valeur probante du courriel mentionné par l'autorité inférieure dans sa réponse du 5 novembre 2014, ainsi que sur les allégations contenues dans cet écrit.</w:t>
      </w:r>
    </w:p>
    <w:p>
      <w:r>
        <w:rPr>
          <w:b/>
        </w:rPr>
        <w:t>E. 9</w:t>
      </w:r>
    </w:p>
    <w:p>
      <w:r>
        <w:t>En vertu de l'art. 41 al. 3 LN, sauf décision expresse, l'annulation fait également perdre la nationalité suisse aux membres de la famille qui l'ont acquise en vertu de la décision annulée. En l'espèce, il ne ressort pas du dossier que la recourante aurait eu un enfant depuis l'obtention de sa naturalisation facilitée et l'intéressée n'a par ailleurs fait valoir aucun grief spécifique s'agissant de ce point du dispositif.</w:t>
      </w:r>
    </w:p>
    <w:p>
      <w:r>
        <w:rPr>
          <w:b/>
        </w:rPr>
        <w:t>E. 10</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renoncer à l'annulation d'une naturalisation facilitée obtenue sur la base de déclarations mensongères ou d'une dissimulation de faits essentiels (cf. l'arrêt du Tribunal administratif fédéral C-5500/2013 du 1er décembre 2014 consid. 12 et la référence citée). Or, les arguments avancés par la recourante pour contester la décision de l'instance inférieure du 14 août 2014 ne sont pas susceptibles de justifier une telle exception.</w:t>
      </w:r>
    </w:p>
    <w:p>
      <w:r>
        <w:rPr>
          <w:b/>
        </w:rPr>
        <w:t>E. 11</w:t>
      </w:r>
    </w:p>
    <w:p>
      <w:r>
        <w:t>Il ressort de ce qui précède que, par sa décision du 14 août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