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C-5131/2017 vom 27. August 2019</w:t>
      </w:r>
    </w:p>
    <w:p>
      <w:r>
        <w:t>Bundesverwaltungsgericht, 2019-08-27, IT</w:t>
      </w:r>
    </w:p>
    <w:p>
      <w:r>
        <w:rPr>
          <w:b/>
        </w:rPr>
        <w:t xml:space="preserve">Quelle: </w:t>
      </w:r>
      <w:r>
        <w:t>https://mcp.opencaselaw.ch/entscheid/bvger_C-5131_2017</w:t>
      </w:r>
    </w:p>
    <w:p>
      <w:r>
        <w:t>FR: TAF C-5131/2017 du 27 août 2019</w:t>
      </w:r>
    </w:p>
    <w:p>
      <w:r>
        <w:t>IT: TAF C-5131/2017 del 27 agosto 2019</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e relativi riferimenti; 129 V 1 consid. 1.2). La domanda di una rendita AI essendo stata presentata l'11 luglio 2016, al caso in esame si applicano di principio le disposizioni della 6a revisione della LAI entrate in vigore il 1° gennaio 2012.</w:t>
      </w:r>
    </w:p>
    <w:p>
      <w:r>
        <w:rPr>
          <w:b/>
        </w:rPr>
        <w:t>E. 3.2</w:t>
      </w:r>
    </w:p>
    <w:p>
      <w:r>
        <w:t>Il potere cognitivo di questo Tribunale è delimitato dalla data della decisione impugnata.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il ricorrente ha versato contributi all'AVS/AI svizzera per più di 8 anni (doc. 51)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(in concreto al 10 luglio 2017) con quella esistente al momento dell'ultima decisione cresciuta in giudicato (nel caso concreto al 7 settembre 2004)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(sentenza del TF 9C_667/2010 del 28 aprile 2011 consid. 2.1 e 2.2 nonché relativi riferimenti). Peraltro, allorquando l'autorità inferiore è entrata nel merito di una domanda di rendita il giudice non ha da esaminare la legittimità di siffatta entrata nel merito (DTF 133 V 108 consid. 5.2 e 109 V 108 consid. 2b).</w:t>
      </w:r>
    </w:p>
    <w:p>
      <w:r>
        <w:rPr>
          <w:b/>
        </w:rPr>
        <w:t>E. 7.1</w:t>
      </w:r>
    </w:p>
    <w:p>
      <w:r>
        <w:t>Dal momento che è entrata nel merito della seconda domanda di rendita d'invalidità presentata dal ricorrente, all'autorità inferiore incombeva, in analogia ad una revisione ai sensi dell'art. 17 LPGA, di esaminare se tra la situazione esistente al momento dell'ultima decisione cresciuta in giudicato che è stata oggetto di un esame materiale del diritto alla rendita, nel caso concreto al 7 settembre 2004, e la situazione al momento della nuova decisione qui impugnata, in concreto al 10 luglio 2017, è intervenuta una modifica significativa del grado d'invalidità (sentenze del TF 9C_421/2014 del 21 luglio 2014 consid. 3 e 9C_418/2010 del 29 agosto 2011 consid. 4.2 e 4.3).</w:t>
      </w:r>
    </w:p>
    <w:p>
      <w:r>
        <w:rPr>
          <w:b/>
        </w:rPr>
        <w:t>E. 7.2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7.4</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9.1</w:t>
      </w:r>
    </w:p>
    <w:p>
      <w:r>
        <w:t>Questo Tribunale rileva che il 7 settembre 2004, momento in cui è stata respinta la richiesta di una rendita dell'assicurazione svizzera per l'invalidità, è stato stabilito, in virtù del rapporto del 31 agosto 2004 della dott.ssa D._______, specialista in medicina generale (doc. 21), che l'insorgente era affetto in particolare da stato dopo sostituzione valvolare aortica con bioprotesi per insufficienza e stenosi aortica moderato-grave, bronchite cronica, stato dopo frattura al gomito sinistro nonché stato dopo ferita della parete addominale con emoperitoneo.</w:t>
      </w:r>
    </w:p>
    <w:p>
      <w:r>
        <w:rPr>
          <w:b/>
        </w:rPr>
        <w:t>E. 9.2</w:t>
      </w:r>
    </w:p>
    <w:p>
      <w:r>
        <w:t>Nell'ambito della nuova domanda di rendita, dalla documentazione medica agli atti, in particolare dalla perizia medica E 213 del 24 agosto 2016 (doc. 38), risulta che l'insorgente soffre segnatamente di steno-insufficienza valvolare aortica trattata con impianto di bioprotesi con insufficienza ventricolare secondaria in terapia anticoagulante orale, broncopneumopatia cronica ostruttiva, dispepsia gastrica in ernia iatale da scivolamento con episodio di emorragia digestiva con anemizzazione secondaria, ernia inguinale sinistra e sindrome ansioso depressiva.</w:t>
      </w:r>
    </w:p>
    <w:p>
      <w:r>
        <w:rPr>
          <w:b/>
        </w:rPr>
        <w:t>E. 9.3.1</w:t>
      </w:r>
    </w:p>
    <w:p>
      <w:r>
        <w:t>Nei rapporti del 23 gennaio e 19 aprile 2017 (doc. 55 e 69), la dott.ssa B._______, medico SMR, specialista in medicina interna, ha rilevato che il ricorrente soffre di un'affezione alla valvola aortica nonché di una broncopneumopatia cronica ostruttiva, diagnosi nella sostanza sovrapponibili a quelle riscontrate all'epoca nella valutazione del medico SMR dell'agosto 2004. La dottoressa ha poi segnalato che la perizia medica E 213 dell'agosto 2016 riferisce che le condizioni di salute dell'insorgente sono migliorate e che il medesimo è in grado di svolgere a tempo pieno il suo ultimo lavoro nonché un lavoro adeguato alle sue condizioni. Ha altresì constatato che il ricorrente ha subito diversi ricoveri ospedalieri nel 2015 (per dermoipodermite alla gamba destra e per rettorragia con anemia secondaria) e nel 2016 (per fratture costali ed emopneumotorace), ma che tali ricoveri non hanno comportato un'incapacità al lavoro di lunga durata. La dott.ssa B._______ ha quindi ritenuto che la documentazione medica prodotta non permette di oggettivare, rispetto al quadro clinico esistente al momento della valutazione del medico SMR nell'agosto 2004, alcuna modifica significativa dell'incapacità lavorativa dell'insorgente, nel senso che l'esercizio dell'attività di manovale non è più esigibile dal 2000, ma che il ricorrente presenta tuttavia una capacità al lavoro dell'80%, da marzo 2003, in un'attività confacente allo stato di salute.</w:t>
      </w:r>
    </w:p>
    <w:p>
      <w:r>
        <w:rPr>
          <w:b/>
        </w:rPr>
        <w:t>E. 9.3.2</w:t>
      </w:r>
    </w:p>
    <w:p>
      <w:r>
        <w:t>Il dott. C._______, medico SMR, specialista in medicina generale, nel rapporto del 4 luglio 2017 (doc. 78), ha poi confermato la valutazione della dott.ssa B._______, anche sulla base della nuova documentazione medica esibita. Ha in particolare segnalato che il rapporto di visita di fisiopatologia cardiovascolare e di medicina del lavoro del 18 maggio 2017 (doc. 75) espone le note diagnosi, riferisce certo di un esame ecocardiografico, in assenza di un referto medico oggettivo, e fa stato di un test del cammino che ha comportato una desaturazione di grado lieve (risultato che potrebbe dipendere dalla soggettività del paziente), ma non evidenzia alcun peggioramento dei disturbi cardiaci.</w:t>
      </w:r>
    </w:p>
    <w:p>
      <w:r>
        <w:rPr>
          <w:b/>
        </w:rPr>
        <w:t>E. 9.3.3</w:t>
      </w:r>
    </w:p>
    <w:p>
      <w:r>
        <w:t>Questo Tribunale non ha motivo di scostarsi, nella sostanza, dal suddetto apprezzamento ritenuto come lo stesso trovi fondamento anche nella perizia medica E 213 del 24 agosto 2016 (doc. 38). In effetti il medico incaricato dell'esame ha indicato che l'insorgente è in grado di svolgere, per ciò che qui maggiormente interessa, un lavoro adeguato alle sue condizioni a tempo pieno (doc. 38 pag. 10 n. 11.5 e 11.6). Nella perizia medica E 213 non è altresì stata evidenziata alcuna invalidità in un'attività adeguata alle condizioni di salute, conformemente alle disposizioni di legge del Paese di residenza (doc. 38 pag. 10 n. 11.8). Non soccorre il ricorrente neppure il fatto di essere stato riconosciuto invalido dalle autorità italiane (v. doc. 35 pag. 3 [formulario E 204]. A tale riguardo giova rammentare che la valutazione di un'autorità straniera con riferimento all'incapacità lavorativa di un assicurato non vincola di principio le autorità svizzere nell'apprezzamento del caso secondo il diritto svizzero (v. sentenza del TF I 435/02 del 4 febbraio 2003 consid. 2 nonché consid. 2.5 del presente giudizio).</w:t>
      </w:r>
    </w:p>
    <w:p>
      <w:r>
        <w:rPr>
          <w:b/>
        </w:rPr>
        <w:t>E. 9.4</w:t>
      </w:r>
    </w:p>
    <w:p>
      <w:r>
        <w:t>Certo, il ricorrente ha fatto valere, in sede di ricorso, di avere diritto ad una rendita d'invalidità in quanto le patologie di cui è affetto giustificano una completa incapacità al lavoro anche in un'attività leggera confacente allo stato di salute. Egli fonda la sua (diversa) valutazione sul certificato medico del 9 giugno 2016, sul rapporto di dimissione ospedaliera del 4 luglio 2016 e sul rapporto di visita di fisiopatologia cardiovascolare e di medicina del lavoro del 18 maggio 2017, già agli atti (doc. 39, 45 e 75), nonché sul rapporto di dimissione ospedaliera del 7 dicembre 2015, sul referto di pronto soccorso del 19 giugno 2016 e sul certificato medico del 31 agosto 2017, prodotti con atto di ricorso (doc. TAF 1).</w:t>
      </w:r>
    </w:p>
    <w:p>
      <w:r>
        <w:rPr>
          <w:b/>
        </w:rPr>
        <w:t>E. 9.5</w:t>
      </w:r>
    </w:p>
    <w:p>
      <w:r>
        <w:t>Nei rapporti del 13 febbraio e 1° maggio 2018 (doc. TAF 9 e TAF 14), la dott.ssa B._______ ha altresì, e nella sostanza, confermato la sua precedente valutazione, anche sulla base della nuova documentazione esibita. In particolare, ha segnalato che il ricorrente è stato sottoposto nell'aprile 2012 ad un intervento di sostituzione della bioprotesi aortica (degenerata e condizionante stenosi severa) con una protesi meccanica, che il decorso postoperatorio è stato privo di complicazioni, che i documenti medici non riferiscono di alcuno scompenso della protesi aortica e che un siffatto intervento richiede di solito un periodo di convalescenza di tre mesi. A suo parere, l'insorgente ha presentato una completa incapacità al lavoro da aprile del 2012 per tre mesi. La dottoressa ha poi rilevato che il ricorrente è stato ricoverato nel giugno 2016 per un emotorace destro (a seguito di una caduta al domicilio [rapporto di dimissione ospedaliera del 4 luglio 2016]), che il referto di pronto soccorso del 19 giugno 2016 riferisce della visita di anestesia (e rianimazione) a cui il medesimo è stato sottoposto e che tale ricovero ospedaliero ha comportato una completa incapacità al lavoro dal 19 giugno 2016 a metà luglio 2016. Ha altresì osservato che l'insorgente era stato ricoverato anche nell'ottobre 2015 per cellulite alla gamba destra con prescrizione di antibiotici e pure nel dicembre 2015 per ernia iatale e rettorragia con esame di colonscopia nella norma (rapporto di dimissione ospedaliera del 7 dicembre 2015). La dott.ssa B._______ ha infine constatato che il rapporto di visita di fisiopatologia cardiovascolare e di medicina del lavoro del 18 maggio 2017 fa certo stato di limitazioni funzionali in relazione alla valvulopatia (attività con sollevamento occasionale di pesi inferiori ad 8 kg, senza esposizione a condizioni climatiche disagevoli [temperature inferiori a 4°C o superiori a 28°C]), senza rischio di lesioni), ma non conclude ad una specifica incapacità al lavoro. Quanto al certificato medico del 31 agosto 2017, a suo parere, lo stesso espone le note diagnosi e riferisce di una completa incapacità al lavoro, valutazione che non appare però corroborata da alcun riscontro medico oggettivo.</w:t>
      </w:r>
    </w:p>
    <w:p>
      <w:r>
        <w:rPr>
          <w:b/>
        </w:rPr>
        <w:t>E. 9.6</w:t>
      </w:r>
    </w:p>
    <w:p>
      <w:r>
        <w:t>Questo Tribunale osserva - come segnalato dal ricorrente nel gravame (doc. TAF 1 pag. 3) - che nel rapporto di visita di fisiopatologia cardiovascolare e di medicina del lavoro del 18 maggio 2017 (doc. 75) è certo indicato che il medesimo lamenta facile affaticabilità e dispnea per sforzi di grado lieve (doc. 75), disturbi che non appaiono però corroborati da riscontri medici oggettivi e senza che sia fatto riferimento ad una specifica incapacità lavorativa. Quanto al certificato medico del 31 agosto 2017 (doc. TAF 1), lo stesso si esaurisce in una semplice enumerazione delle (note) affezioni di cui soffrirebbe l'insorgente, che non è corroborata da riscontri medici oggettivi, pone la diagnosi di sindrome ansioso depressiva reattiva, in assenza di informazioni sull'anamnesi e sullo stato psichico del paziente, e conclude ad un generico apprezzamento delle conseguenze delle affezioni, secondo cui "il paziente è da ritenersi non in grado di attendere a qualsivoglia tipo di attività lavorativa in modo continuativo", che appare peraltro fondarsi su una valutazione dell'incapacità lavorativa come vigente in Italia non conciliabile con il sistema svizzero. In conclusione, il ricorrente non ha presentato, in sede ricorsuale, argomenti o mezzi di prova suscettibili di far sorgere dei dubbi sulla valutazione della dott.ssa B._______, la quale, a sua volta, si è fondata sull'apprezzamento della dott.ssa D._______, secondo cui l'insorgente, da maggio 2000, non avrebbe più potuto svolgere il normale lavoro di manovale, ma a lui sarebbero comunque state proponibili all'80%, da marzo 2003, sia l'attività adattata di manovale (attività senza sollevamento di pesi, ad esclusione di lavori pesanti) che attività sostitutive leggere e adeguate allo stato di salute.</w:t>
      </w:r>
    </w:p>
    <w:p>
      <w:r>
        <w:rPr>
          <w:b/>
        </w:rPr>
        <w:t>E. 10.1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10.2</w:t>
      </w:r>
    </w:p>
    <w:p>
      <w:r>
        <w:t>Quanto all'esigibilità e alla possibilità per l'insorgente di esercitare una nuova attività in un mercato equilibrato del lavoro, questo Tribunale osserva che nel momento in cui è stato accertato in modo affidabile - il 23 gennaio 2017 (v. il rapporto del medico SMR; doc. 55) - che l'esercizio (all'80%) di un'attività sostitutiva adeguata era ragionevolmente esigibile dal punto di vista medico (DTF 138 V 457 consid. 3.3; v. anche la sentenza del TAF C-6022/2010 del 22 febbraio 2013 consid. 4.1.2), il ricorrente, nato il (...), aveva 59 anni e 5 mesi, ossia non aveva ancora raggiunto l'età di 60 anni a partire dalla quale la giurisprudenza considera che di principio non esiste più la possibilità realistica di mettere a profitto la residua capacità lavorativa sul mercato del lavoro generalmente supposto equilibrato (DTF 143 V 431 consid. 4.5 e 138 V 457 consid. 3.3; sentenze del TF 9C_839/2017 del 24 aprile 2018 consid. 6.2 e 8C_761/2014 del 15 ottobre 2015 consid. 3.2.3).</w:t>
      </w:r>
    </w:p>
    <w:p>
      <w:r>
        <w:rPr>
          <w:b/>
        </w:rPr>
        <w:t>E. 10.3</w:t>
      </w:r>
    </w:p>
    <w:p>
      <w:r>
        <w:t>Benché la questione non sia neppure stata sollevata dal ricorrente, va rilevato che l'UAIE non ha invero proposto alcuna attività sostitutiva specifica adeguata alle condizioni dell'insorgente. Ha comunque ritenuto, nell'ambito del calcolo comparativo dei redditi (doc. 72), che il medesimo avrebbe potuto svolgere un'attività confacente al suo stato di salute in ogni categoria professionale del settore secondario nonché del settore terziario. Certo, durante la sua carriera professionale, l'insorgente appare avere svolto esclusivamente l'attività di manovale e di autista per un'impresa di costruzioni (doc. 14, 15 e 48). Questo Tribunale osserva, tuttavia, che al medesimo si presenta comunque un ventaglio relativamente ampio di professioni possibili nei settori dell'industria e dei servizi, con mansioni semplici e ripetitive, che non richiedono necessariamente la messa in atto di particolari misure di reintegrazione professionale e un adattamento del posto di lavoro alle sue condizioni di salute non risulta altresì necessario rispettivamente appare di semplice realizzazione. Infine, va rilevato che un eventuale rapporto di lavoro avrebbe potuto proseguire per oltre 6 anni (fino all'età di pensionamento secondo il diritto svizzero). Da quanto esposto, discende che chiaramente può essere ragionevolmente preteso dal ricorrente che abbia a mettere a profitto la sua residua capacità lavorativa in attività leggere adattate su un mercato del lavoro equilibrato.</w:t>
      </w:r>
    </w:p>
    <w:p>
      <w:r>
        <w:rPr>
          <w:b/>
        </w:rPr>
        <w:t>E. 11</w:t>
      </w:r>
    </w:p>
    <w:p>
      <w:r>
        <w:t>Occorre quindi esaminare la conformità del tasso d'invalidità calcolato dall'autorità inferiore.</w:t>
      </w:r>
    </w:p>
    <w:p>
      <w:r>
        <w:rPr>
          <w:b/>
        </w:rPr>
        <w:t>E. 11.1</w:t>
      </w:r>
    </w:p>
    <w:p>
      <w:r>
        <w:t>Questo Tribunale osserva, con riferimento al calcolo effettuato dall'autorità inferiore per la determinazione del tasso d'invalidità, secondo le basi di calcolo di cui al documento n. 72, peraltro trasmesso all'insorgente mediante il provvedimento del 1° marzo 2018 di questo Tribunale (doc. TAF 10), che occorrerebbe fare riferimento piuttosto ai dati dell'anno 2016, ritenuto che il diritto ad una rendita dell'assicurazione svizzera per l'invalidità avrebbe potuto nascere al più presto nel gennaio del 2017 (conto tenuto della data d'inoltro della domanda di rendita, l'11 luglio 2016; v. DTF 129 V 222), che a quelli del 2012. Non vi è comunque motivo di scostarsi dalla scelta operata dall'autorità inferiore di considerare il lavoro di manovale (attività esercitata in Italia alle dipendenze di un'impresa di costruzioni da gennaio del 1996 a maggio del 2000; doc. 14) quale attività precedentemente svolta dal ricorrente, ritenuto che il lavoro più leggero (senza sollevare pesi o effettuare lavori faticosi) oppure di autista svolto alle dipendenze della medesima impresa di costruzioni da novembre del 2000 al 31 agosto 2011, data in cui ha cessato l'attività per motivi di salute, appare già costituire un'attività sostitutiva (doc. 14, 15 e 48; l'insorgente ha peraltro dichiarato di avere interrotto il lavoro a seguito di fallimento dell'impresa [doc. 53 e doc. TAF 1 pag. 4]).</w:t>
      </w:r>
    </w:p>
    <w:p>
      <w:r>
        <w:rPr>
          <w:b/>
        </w:rPr>
        <w:t>E. 11.2</w:t>
      </w:r>
    </w:p>
    <w:p>
      <w:r>
        <w:t>Si sarebbe pertanto dovuto tenere conto di un reddito mensile da valido di fr. 5'704.10, conseguibile come manovale nel 2017 (tenuto conto di un salario medio mensile nel 2016 di fr. 5'508.- nel ramo delle costruzioni [livello di competenze 1], secondo la pertinente tabella TA1 dell'inchiesta svizzera sulla struttura dei salari, di un orario usuale nel ramo di 41.3 ore settimanali nel 2017 nonché di un'indicizzazione del salario dello 0,3% rispetto al 2016 [cfr. statistiche pubblicate dall'Ufficio federale di statistica]) e di un reddito mensile da invalido in attività semplici e ripetitive nel 2017 di fr. 3'800.70 (tenuto conto di un salario medio mensile nel 2016 di fr. 5'340.- [valore mediano totale, livello di competenze 1], secondo la pertinente tabella TA1 dell'inchiesta svizzera sulla struttura dei salari, di un orario usuale di 41.7 ore settimanali nel 2017 nonché di un'indicizzazione del salario dello 0,4% rispetto al 2016 [cfr. statistiche pubblicate dall'Ufficio federale di statistica] e della presa in considerazione di una diminuzione del 20% per l'incapacità lavorativa e di una riduzione giurisprudenziale del 15% [per tenere conto dell'età dell'interessato e delle limitazioni funzionali che presenta], la quale, oltre a non essere contestata, appare ammissibile).</w:t>
      </w:r>
    </w:p>
    <w:p>
      <w:r>
        <w:rPr>
          <w:b/>
        </w:rPr>
        <w:t>E. 11.3</w:t>
      </w:r>
    </w:p>
    <w:p>
      <w:r>
        <w:t>Dal confronto fra il reddito da valido di fr. 5'704.10 e quello da invalido di fr. 3'800.70 consegue la determinazione di un grado d'invalidità del 33% ([{5'704.10 - 3'800.70} x 100] : 5'704.10 = 33,37%) che esclude il riconoscimento del diritto ad una rendita dell'assicurazione svizzera per l'invalidità.</w:t>
      </w:r>
    </w:p>
    <w:p>
      <w:r>
        <w:rPr>
          <w:b/>
        </w:rPr>
        <w:t>E. 12</w:t>
      </w:r>
    </w:p>
    <w:p>
      <w:r>
        <w:t>Da quanto esposto, consegue che il ricorso, destituito di fondamento, non merita tutela e la decisione impugnata va confermata.</w:t>
      </w:r>
    </w:p>
    <w:p>
      <w:r>
        <w:rPr>
          <w:b/>
        </w:rPr>
        <w:t>E. 13.1.1</w:t>
      </w:r>
    </w:p>
    <w:p>
      <w:r>
        <w:t>Visto l'esito della causa, le spese processuali, che seguono la soccombenza, dovrebbero di principio essere poste a carico del ricorrente (art. 63 PA e art. 3 lett. b del regolamento del 21 febbraio 2008 sulle tasse e sulle ripetibili nelle cause dinanzi al Tribunale amministrativo federale [TS-TAF; RS 173.320.2]). L'insorgente ha chiesto l'assistenza giudiziaria, nel senso della dispensa dal versamento delle spese processuali. Secondo dottrina e giurisprudenza, i presupposti per la concessione dell'assistenza giudiziaria sono di massima adempiuti se l'istante si trova nel bisogno e se le sue conclusioni non sembrano dovere avere esito sfavorevole (sentenza del TF 9C_147/2011 del 20 giugno 2011; DTF 127 I 202 consid. 3b e 125 V 371 consid. 5b e relativi riferimenti). Una parte si trova nel bisogno, giusta l'art. 65 cpv. 1 PA, qualora non possa pagare le spese giudiziarie senza pregiudizio dei mezzi necessari al suo mantenimento e a quello della sua famiglia (sentenze del TF 9C_112/2014 del 19 marzo 2014 e 9C_147/2011 del 20 giugno 2011; DTF 128 I 225 consid. 2.5.1). Se la parte che domanda l'assistenza giudiziaria è coniugata, occorre tenere conto pure dei redditi del coniuge (DTF 120 Ia 179 e 115 Ia 193 consid. 3). Il limite per ammettere lo stato di bisogno ai sensi delle norme disciplinanti l'assistenza giudiziaria si situa al di sopra di quello del minimo esistenziale agli effetti del diritto esecutivo. Così, all'importo base LEF viene (spesso) applicato un supplemento, variante tra il 15% e il 25% (sentenza del TF I 134/06 del 7 maggio 2007 consid. 5.2 e relativi riferimenti). Ciò non toglie che dalla persona che ne fa richiesta possono essere pretesi alcuni sacrifici. Tuttavia, essa non deve per questo ridursi a uno stato di indigenza né può essere tenuta a procurarsi i mezzi necessari per il processo a detrimento di altri obblighi urgenti (sentenze del TF I 134/06 del 7 maggio 2007 e U 356/02 del 7 luglio 2003). Per ammettere il bisogno ai fini processuali è sufficiente che l'istante non disponga di mezzi superiori a quelli necessari per fare fronte al mantenimento normale della famiglia. Nell'ambito di questo esame non è da considerarsi unicamente la situazione di reddito, ma globalmente l'intera situazione finanziaria e patrimoniale (sentenze del TF 9C_423/2017 del 10 luglio 2017 consid. 2.1, 9C_673/2009 del 14 aprile 2010 consid. 7.2 e I 134/06 del 7 maggio 2007 consid. 5.3), al momento della presentazione dell'istanza (DTF 135 I 221 consid. 5.1). Va peraltro ricordato che prima di potere chiedere l'assistenza giudiziaria dallo Stato, la persona interessata, nel limite dell'esigibile (la giurisprudenza federale garantendo una riserva di soccorso ["Notgroschen"]), deve di principio attingere alla propria sostanza (DTF 119 Ia 11 consid. 5 [v. pure DTF 119 Ia 11 sull'esigibilità, per il richiedente, di gravare un immobile e di assumersi un {ulteriore} debito ipotecario]).</w:t>
      </w:r>
    </w:p>
    <w:p>
      <w:r>
        <w:rPr>
          <w:b/>
        </w:rPr>
        <w:t>E. 13.1.2</w:t>
      </w:r>
    </w:p>
    <w:p>
      <w:r>
        <w:t>Ora, nel caso concreto, dal formulario "domanda di gratuito patrocinio" (doc. TAF 8) compilato dal ricorrente medesimo e dalla documentazione prodotta si evince, in particolare, che lo stesso percepisce una pensione d'invalidità italiana pari a Euro 637.00 mensili, che il medesimo non dispone di alcuna sostanza (salvo un conto corrente postale con un saldo di Euro 2.50) e che gli sarebbe stato concesso di risiedere "a titolo gratuito" presso i locali in cui abita (v. doc. TAF 8, allegato 5 [lettera del 31 agosto 2013]). La domanda d'assistenza giudiziaria può pertanto essere accolta, ritenuto che l'indigenza dell'insorgente appare sufficientemente dimostrata e che il ricorso non poteva considerarsi a priori sprovvisto di probabilità di esito favorevole.</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