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C-5111/2012 vom 27. August 2014</w:t>
      </w:r>
    </w:p>
    <w:p>
      <w:r>
        <w:t>Bundesverwaltungsgericht, 2014-08-27, DE</w:t>
      </w:r>
    </w:p>
    <w:p>
      <w:r>
        <w:rPr>
          <w:b/>
        </w:rPr>
        <w:t xml:space="preserve">Quelle: </w:t>
      </w:r>
      <w:r>
        <w:t>https://mcp.opencaselaw.ch/entscheid/bvger_C-5111_2012</w:t>
      </w:r>
    </w:p>
    <w:p>
      <w:r>
        <w:t>FR: TAF C-5111/2012 du 27 août 2014</w:t>
      </w:r>
    </w:p>
    <w:p>
      <w:r>
        <w:t>IT: TAF C-5111/2012 del 27 agosto 2014</w:t>
      </w:r>
    </w:p>
    <w:p>
      <w:pPr>
        <w:pStyle w:val="Heading2"/>
      </w:pPr>
      <w:r>
        <w:t>Regeste</w:t>
      </w:r>
    </w:p>
    <w:p>
      <w:r>
        <w:t>Rentenanspruch</w:t>
      </w:r>
    </w:p>
    <w:p>
      <w:pPr>
        <w:pStyle w:val="Heading2"/>
      </w:pPr>
      <w:r>
        <w:t>Erwägungen</w:t>
      </w:r>
    </w:p>
    <w:p>
      <w:r>
        <w:rPr>
          <w:b/>
        </w:rPr>
        <w:t>E. 1.1</w:t>
      </w:r>
    </w:p>
    <w:p>
      <w:r>
        <w:t>Im Streit liegt die Verfügung der IV-Stelle für Versicherte im Ausland vom 27. August 2012.</w:t>
      </w:r>
    </w:p>
    <w:p>
      <w:r>
        <w:rPr>
          <w:b/>
        </w:rPr>
        <w:t>E. 1.2</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schweizerischen IV-Stelle für Versicherte im Ausland, die zu den Vorinstanzen des Bundesverwaltungsgerichts gehört (Art. 33 Bst. d VGG; vgl. auch Art. 69 Abs. 1 Bst. b des Bundesgesetzes über die Invalidenversicherung vom 19. Juni 1959 [IVG, SR 831.20]). Eine Ausnahme im Sinne von Art. 32 VGG liegt nicht vor. Das Bundesverwaltungsgericht ist somit zur Beurteilung der Beschwerde zuständig.</w:t>
      </w:r>
    </w:p>
    <w:p>
      <w:r>
        <w:rPr>
          <w:b/>
        </w:rPr>
        <w:t>E. 1.3</w:t>
      </w:r>
    </w:p>
    <w:p>
      <w:r>
        <w:t>Das VwVG findet keine Anwendung in Sozialversicherungssachen, soweit das Bundesgesetz vom 6. Oktober 2000 über den Allgemeinen Teil des Sozialversicherungsrechts (ATSG, SR 830.1) anwendbar ist (Art. 3 Bst. dbis VwVG).</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Nachdem auch der Verfahrenskostenvorschuss innert Frist geleistet worden ist, kann auf die im Übrigen form- und fristgerecht eingereichte Beschwerde eingetreten werden (vgl. Art. 60 ATSG, Art. 21 Abs. 3, 52 Abs. 1 und Art. 63 Abs. 4 VwVG).</w:t>
      </w:r>
    </w:p>
    <w:p>
      <w:r>
        <w:rPr>
          <w:b/>
        </w:rPr>
        <w:t>E. 2.1</w:t>
      </w:r>
    </w:p>
    <w:p>
      <w:r>
        <w:t>Zu beurteilen ist, ob der Beschwerdeführer Anspruch auf eine Rente der Invalidenversicherung hat.</w:t>
      </w:r>
    </w:p>
    <w:p>
      <w:r>
        <w:rPr>
          <w:b/>
        </w:rPr>
        <w:t>E. 2.2</w:t>
      </w:r>
    </w:p>
    <w:p>
      <w:r>
        <w:t>Die Vorinstanz begründete die angefochtene, den Rentenanspruch des Beschwerdeführers verneinende Verfügung damit, aus den medizinischen Akten gehe hervor, dass beim Beschwerdeführer keine ausreichende durchschnittliche Arbeitsunfähigkeit während eines Jahres bestanden habe. Trotz Gesundheitsbeeinträchtigung sei ihm eine angepasste, rentenausschliessende Tätigkeit zumutbar. Insbesondere erwähne das psychiatrische Gutachten von Dr. B._______ nicht, dass der Beschwerdeführer an einer schweren Alkoholkrankheit leide. Laut diesem Gutachten bestehe keine schwere psychische Erkrankung. Dementsprechend hätten Dr. B._______ und Dr. C._______ bestätigt, dass keine Arbeitsunfähigkeit vorliege. In ihrer Vernehmlassung verwies die Vorinstanz auf die weitere Stellungnahme von Dr. C._______ vom 2. Februar 2013 (BVGer-act. 12), und sie betonte in ihrer Replik, der Alkoholmissbrauch habe bislang keine bleibenden Schädigungen verursacht, weshalb dieser rechtsprechungsgemäss nicht invalidisierend sei (BVGer-act. 18).</w:t>
      </w:r>
    </w:p>
    <w:p>
      <w:r>
        <w:rPr>
          <w:b/>
        </w:rPr>
        <w:t>E. 2.3</w:t>
      </w:r>
    </w:p>
    <w:p>
      <w:r>
        <w:t>Demgegenüber stellt sich der Beschwerdeführer auf den Standpunkt (vgl. BVGer-act. 6, 14 und 22), er leide insbesondere an psychischen Beschwerden aufgrund einer schweren Alkoholerkrankung, aufgrund welcher er in jeder Tätigkeit vollständig arbeitsunfähig sei, wobei er auf eine ihm per 1. November 2009 zugesprochene spanischen Invalidenrente (75 %) verweist. Der Beschwerdeführer macht geltend, auf das Gutachten von Psychiater Dr. B._______ könne nicht abgestellt werden. Abzustellen sei auf das psychiatrische Gutachten von Dr. D._______ vom 22. Oktober 2012 (BVGer-act. 6 [Beweis-]Beilage 1) und auf den früheren Bericht von Dr. E._______, Arzt für Neurologie und Psychiatrie, vom 18. August 2009 (BVGer-act. 6 [Beweis-]Beilage 2 = IV-act. 30 S. 7 - 10).</w:t>
      </w:r>
    </w:p>
    <w:p>
      <w:r>
        <w:rPr>
          <w:b/>
        </w:rPr>
        <w:t>E. 3</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46 Abs. 3 der Verordnung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 was für die schweizerischen bzw. spanischen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Urteil des EVG vom 11. Dezember 1981 i.S. D.; BGE 125 V 351 E. 3a).</w:t>
      </w:r>
    </w:p>
    <w:p>
      <w:r>
        <w:rPr>
          <w:b/>
        </w:rPr>
        <w:t>E. 4.1</w:t>
      </w:r>
    </w:p>
    <w:p>
      <w:r>
        <w:t>In zeitlicher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w:t>
      </w:r>
    </w:p>
    <w:p>
      <w:r>
        <w:rPr>
          <w:b/>
        </w:rPr>
        <w:t>E. 4.2</w:t>
      </w:r>
    </w:p>
    <w:p>
      <w:r>
        <w:t>Bei den materiellen Bestimmungen des IVG und der Verordnung über die Invalidenversicherung (IVV) ist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Vorliegend macht der Beschwerdeführer geltend, er habe Anspruch auf Rentenleistungen ab Mai 2009. Für die Zeitspanne bis zum 31. Dezember 2011 ist somit das alte Recht massgebend, für die Prüfung eines allfälligen Rentenanspruchs ab dem 1. Januar 2012 ist auf die Bestimmungen der 6. IV-Revision abzustellen.</w:t>
      </w:r>
    </w:p>
    <w:p>
      <w:r>
        <w:rPr>
          <w:b/>
        </w:rPr>
        <w:t>E. 5.1</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seit 1. Januar 2008 geltenden Fassung).</w:t>
      </w:r>
    </w:p>
    <w:p>
      <w:r>
        <w:rPr>
          <w:b/>
        </w:rPr>
        <w:t>E. 5.3.1</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5.3.2</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261 E. 4 mit Hinweisen; AHI [Zeitschrift für AHI-Praxis, herausgegeben vom Bundesamt für Sozialversicherungen, BSV]) 2002 S. 70 E. 4b/cc).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(BGE 134 V 231 E. 5.1; 125 V 351 E. 3a, 122 V 157 E. 1c). Rechtsprechungsgemäss darf das Gericht Gutachten externer Spezialärzte, welche von Versicherungsträgern im Verfahren nach Art. 44 ATSG eingeholt wurden und den einschlägigen Anforderungen entsprechen, vollen Beweiswert zuerkennen, solange nicht konkrete Indizien gegen die Zuverlässigkeit der Expertise sprechen.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(RKUV [Kranken- und Unfallversicherung: Rechtsprechung und Verwaltungspraxis, herausgegeben vom BSV] 1999 Nr. U 356 S. 572; BGE 122 V 157 E. 1c; vgl. auch 123 V 331 E. 1c). Der Umstand allein, dass eine ärztliche Stellungnahme von einer Partei eingeholt und in das Verfahren eingebracht wird, rechtfertigt nicht Zweifel an ihrem Beweiswert (AHI 2001 S. 115 E. 3c; BGE 122 V 157 mit Hinweis).</w:t>
      </w:r>
    </w:p>
    <w:p>
      <w:r>
        <w:rPr>
          <w:b/>
        </w:rPr>
        <w:t>E. 5.5</w:t>
      </w:r>
    </w:p>
    <w:p>
      <w:r>
        <w:t>Nach ständiger Rechtsprechung beurteilt das Sozialversicherungsgericht die Gesetzmässigkeit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S. 243; 121 V 362 E. 1b S. 366).</w:t>
      </w:r>
    </w:p>
    <w:p>
      <w:r>
        <w:rPr>
          <w:b/>
        </w:rPr>
        <w:t>E. 6</w:t>
      </w:r>
    </w:p>
    <w:p>
      <w:r>
        <w:t>In somatischer Hinsicht ist gestützt auf die übereinstimmenden ärztlichen Beurteilungen (vgl. dazu das eingangs erwähnte Urteil C-7623/2009 vom 28. März 2011 [IV-act. 42]) anzunehmen, dass der Beschwerdeführer aufgrund seines beeinträchtigten Bewegungsapparates - Zervikal- und Lumbovertebralsyndrom bei degenerativen Wirbelsäulenveränderungen, beginnende Gonarthrose rechts und Impingementsyndrom (E. 5.2 [IV-act. 42 S. 13]) - in der Tätigkeit als Kellner respektive Koch weitgehend eingeschränkt ist, dass dagegen körperlich leichte Verweistätigkeiten - abwechslungsweise sitzende und kurze Strecken gehende Tätigkeiten, ohne Heben und Tragen von Lasten über 10 kg, ohne Verharren in Zwangsstellungen, ohne langes Stehen und ohne Überkopfarbeiten - zu 100 % zumutbar seien (Stellungnahme von Dr. med. F._______, Arzt für Innere Medizin, medizinischer Dienst der Vorinstanz, vom 8. Mai 2010 [IV-act. 34 S. 2]). Eine seitherige Verschlechterung des physischen Gesundheitszustands des Beschwerdeführers wird weder behauptet noch ergibt sie sich aus den Akten.</w:t>
      </w:r>
    </w:p>
    <w:p>
      <w:r>
        <w:rPr>
          <w:b/>
        </w:rPr>
        <w:t>E. 7.1</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w:t>
      </w:r>
    </w:p>
    <w:p>
      <w:r>
        <w:rPr>
          <w:b/>
        </w:rPr>
        <w:t>E. 7.2</w:t>
      </w:r>
    </w:p>
    <w:p>
      <w:r>
        <w:t>Alkoholismus (wie auch Drogensucht und Medikamentenabhängigkeit) begründet für sich allein keine Invalidität im Sinne des Gesetzes. Vielmehr wird er invalidenversicherungsrechtlich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(Urteil des Bundesgerichts 8C_694/2008 vom 5. März 2009 E. 2). Dabei ist das ganze für die Alkoholsucht massgebende Ursachen- und Folgespektrum in eine Gesamtwürdigung einzubeziehen, was impliziert, dass einer allfälligen Wechselwirkung zwischen Suchtmittelabhängigkeit und psychischer Begleiterkrankung Rechnung zu tragen ist (Urteile des Bundesgerichts I 758/01 vom 5. November 2002 E. 3.2, und I 390/01 vom 19. Juni 2002 E. 2b).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(Urteil des Bundesgerichts I 192/02 vom 23. Oktober 2002 E. 1.2.2 mit Hinweis); es genügt nicht, wenn es sich nur um eine ganz untergeordnete Teilursache handelt (nicht veröffentlichtes Urteil des Bundesgerichts I 130/93 vom 29. August 1994). Mit dem Erfordernis des Krankheitswerts einer allfälligen verursachenden psychischen Krankheit wird verlangt, dass diese die Arbeits- und Erwerbsfähigkeit einschränkt (BGE 99 V 28 f. E. 2; Urteil des Bundesgerichts I 940/05 vom 10. März 2006 E. 2.2; erwähntes Urteil I 758/01 E. 3.1). Wenn der erforderliche Kausalzusammenhang zwischen Alkoholsucht und krankheitswertigem psychischem Gesundheitsschaden besteht, sind für die Frage der noch zumutbaren Erwerbstätigkeit die psychischen und die suchtbedingten Beeinträchtigungen gesamthaft zu berücksichtigen. Um diese Frage beantworten zu können, sind Verwaltung und Gericht auf möglichst detaillierte medizinische Auskünfte über die Verhältnisse zur Zeit der Entstehung der Alkoholsucht auf der einen und der allfälligen psychiatrischen Komorbidität auf der andern Seite sowie über den allfälligen ursächlichen Zusammenhang zwischen den beiden Aspekten angewiesen (vgl. zur Bedeutung medizinischer Auskünfte zur Bestimmung der Invalidität BGE 115 V 133 E. 2; BGE 124 V 265 E. 3c mit Hinweis, 99 V 28 E. 2; SVR 2001 IV Nr. 3 S. 7 E. 2b; AHI 2002 S. 30 E. 2a, 2001 S. 228 f. E. 2b mit Hinweisen; Urteile des Bundesgerichts I 169/06 vom 8. August 2006 E. 2.2 und 4.2 mit Hinweisen und des Bundesgerichts 8C_672/2010 vom 27. September 2010 E. 2).</w:t>
      </w:r>
    </w:p>
    <w:p>
      <w:r>
        <w:rPr>
          <w:b/>
        </w:rPr>
        <w:t>E. 7.3.1</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(BGE 130 V 352).</w:t>
      </w:r>
    </w:p>
    <w:p>
      <w:r>
        <w:rPr>
          <w:b/>
        </w:rPr>
        <w:t>E. 7.3.2</w:t>
      </w:r>
    </w:p>
    <w:p>
      <w:r>
        <w:t>Aufgabe des begutachtenden Arztes oder der begutachtenden Ärztin im Rahmen der Invaliditätsbemessung bei Vorliegen einer anhaltenden somatoformen Schmerzstörung (oder eines vergleichbaren ätiologisch unklaren syndromalen Zustandes) ist es,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das heisst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(vgl. etwa Urteil des Bundesgerichts 9C_482/2010 vom 21. September 2010 E. 4.3).</w:t>
      </w:r>
    </w:p>
    <w:p>
      <w:r>
        <w:rPr>
          <w:b/>
        </w:rPr>
        <w:t>E. 8.1</w:t>
      </w:r>
    </w:p>
    <w:p>
      <w:r>
        <w:t>Hinsichtlich des bis zum Urteil C-7623/2009 vom 28. März 2011 (IV-act. 42) vorliegenden medizinischen Sachverhalts kann auf die dort gemachten Ausführungen verwiesen werden. Den neuen medizinischen Akten ist im Wesentlichen folgendes zu entnehmen:</w:t>
      </w:r>
    </w:p>
    <w:p>
      <w:r>
        <w:rPr>
          <w:b/>
        </w:rPr>
        <w:t>E. 8.2</w:t>
      </w:r>
    </w:p>
    <w:p>
      <w:r>
        <w:t>In seiner psychiatrischen Expertise vom 31. Dezember 2011 (IV-act. 56), welche vom Psychiater des medizinischen Dienstes der Vorinstanz, Dr. C._______, als zuverlässig beurteilt wurde (vgl. Stellungnahmen vom 19. März 2012 [IV-act. 59] und vom 10. August 2012 [IV-act. 66]), verneinte Dr. B._______ Diagnosen mit Auswirkung auf die Arbeitsfähigkeit (S. 11 Ziff. 4.1). Als Diagnosen ohne Auswirkung auf die Arbeitsfähigkeit nannte er (vgl. S. 11 Ziff. 4.2, vgl. auch Dilling/Mombour/Schmidt [Hrsg.], von der Weltgesundheitsorganisation [WHO] herausgegebene Internationale Klassifikation psychischer Störungen, ICD-10 Kapitel V [F], Klinisch-diagnostische Leitlinien, 7. Aufl., Bern 2010, S. 100, 176, 207, 253): - Störung durch Alkohol, Abhängigkeitssyndrom, ständiger Substanzgebrauch (ICD-10 F10.25) - Angst und depressive Störung, gemischt (ICD-10 F41.21), leichte Form - anhaltende somatoforme Schmerzstörung (ICD-10 F45.4) - sonstige spezifische Persönlichkeitsstörungen (ICD-10 F60.8) In seinem klinischen Status hielt Dr. B._______ fest (vgl. S. 8 Ziff. 3), der Beschwerdeführer sei in Bezug auf Zeit, Ort und Situation gut orientiert. Dr. B._______ verneinte Störungen der Aufmerksamkeit, der Auffassung und der Erinnerung.</w:t>
      </w:r>
    </w:p>
    <w:p>
      <w:r>
        <w:rPr>
          <w:b/>
        </w:rPr>
        <w:t>E. 8.3</w:t>
      </w:r>
    </w:p>
    <w:p>
      <w:r>
        <w:t>Im vom Beschwerdeführer mit Beschwerdeergänzung vom 22. Oktober 2012 (BVGer-act. 6) neu eingereichten Bericht von Psychiater Dr. D._______ vom 22. Oktober 2012 wurden folgende Diagnosen festgehalten (vgl. BVGer-act. 6 [Beweis-]Beilage 1 S. 1; vgl. auch ICD-10; a.a.O. S. 100 und 158): - Störung durch Alkohol, Abhängigkeitssyndrom, gegenwärtig abstinent, aber in Behandlung mit aversiven oder hemmenden Medikamenten (ICD-10 F10.23) - rezidivierende depressive Störung, gegenwärtig schwere Episode ohne psychotische Symptome (ICD-10 F33.2)</w:t>
      </w:r>
    </w:p>
    <w:p>
      <w:r>
        <w:rPr>
          <w:b/>
        </w:rPr>
        <w:t>E. 8.4</w:t>
      </w:r>
    </w:p>
    <w:p>
      <w:r>
        <w:t>Der Psychiater Dr. C._______ des medizinischen Dienstes der Vorinstanz führte in seiner Stellungnahme vom 2. Februar 2013 aus (vgl. BVG-act. 12), Dr. D._______ stütze sich auf die Testergebnisse Hamilton und Beck (mit 27 bzw. 44 Punkten), eine eigentliche klinische Untersuchung habe Dr. D._______ jedoch nicht durchgeführt. Der Wert von 44 Punkten entspreche einer schweren Depression, welche eine sofortige Hospitalisation erfordere. Diesbezüglich habe der Gutachter Dr. B._______ auf die Diskrepanz zwischen den subjektiven Beschwerden und den objektiven Befunden hingewiesen. Dr. B._______ habe sein Gutachten in Kenntnis des früheren Berichts von Dr. E._______ erstattet, auf welchen sich Dr. D._______ beziehe. Zudem habe Dr. D._______ bezüglich Einnahme von Antidepressiva keine besonderen Abklärungen getätigt. Dagegen habe Dr. B._______ entsprechende Untersuchungen durchgeführt und dabei einen ungenügenden Medikamentenspiegel festgestellt.</w:t>
      </w:r>
    </w:p>
    <w:p>
      <w:r>
        <w:rPr>
          <w:b/>
        </w:rPr>
        <w:t>E. 9.1</w:t>
      </w:r>
    </w:p>
    <w:p>
      <w:r>
        <w:t>In Bezug auf den psychischen Gesundheitszustand des Beschwerdeführers ist die psychiatrische Beurteilung von Dr. B._______ umfassend, berücksichtigt die geklagten Beschwerden, wurde in Kenntnis der medizinischen (Vor-)Akten erstattet, beruht auf - unter Gewährleistung der sprachlichen Verständigung (IV-act. 56 S. 8) - ausgedehnten (klinischen und laboriellen) Untersuchungen und erweist sich als nachvollziehbar und plausibel. Dr. B._______ diagnostizierte beim Beschwerdeführer eine Störung durch Alkohol, ständiger Substanzgebrauch (ICD-10 F10.25), eine Angst und depressive Störung, gemischt, leichte Form (ICD-10 F41.21), eine anhaltende somatoforme Schmerzstörung (ICD-10 F45.4) sowie sonstige spezifische Persönlichkeitsstörungen (ICD-10 F60.8). Dabei verneinte Dr. B._______ Auswirkungen dieser Diagnosen auf die Arbeitsfähigkeit (vgl. auch IV-act. 56 S. 13 am Ende). Was den anderslautenden früheren Bericht von Neurologe und Psychiater E._______ (IV-act. 30 S. 7 - 10) mit den Diagnosen chronische Alkoholabhängigkeit (zur Zeit abstinent und in Behandlung), schwere Depression (33 Punkte auf der Beck-Skala), ängstlich-depressive Gemütslage und somatoforme Schmerzstörung (vgl. auch eingangs erwähntes Urteil C-7623/2009 E. 5.1.9, IV-act. 42 S. 12 f.) anbelangt, welche entsprechende Arbeitsfähigkeitseinschätzung - volle Arbeitsunfähigkeit für alle Arbeiten - im eingangs erwähnten Urteil C-7623/2009 als nicht aussagekräftig beurteilt worden ist (E. 5.2 Abs. 1 am Ende [IV-act. 42 S. 14]), ist festzuhalten, dass Dr. B._______ die frühere Einschätzung von Neurologe und Psychiater E._______ berücksichtigte (IV-act. 56 S. 6 f.). Was im Weiteren den vom Beschwerdeführer neu aufgelegten, ebenfalls anderslautenden Bericht von Psychiater Dr. D._______ vom 22. Oktober 2012 (BVGer-act. 6 [Beweis-]Beilage 1) angeht, wurde dieser zwar nach Erlass der angefochtenen Verfügung vom 27. August 2012 (IV-act. 67) erstattet (vgl. E. 5.5), doch ist die Beurteilung gleichwohl zu berücksichtigen, soweit sie Rückschlüsse auf die Zeit vom Verfügungserlass erlaubt. In Bezug auf die von Psychiater Dr. D._______ angegebene Diagnose rezidivierende depressive Störung, gegenwärtig schwere Episode (ohne psychotische Symptome, ICD-10 F33.2), ist darauf hinzuweisen, dass gemäss ICD-10 eine Person, welche an einer schweren depressiven Episode leidet meist erhebliche Verzweiflung und Agitiertheit zeigt und meist Verlust des Selbstwertgefühls, Gefühle von Nutzlosigkeit oder Schuld vorherrschend sind und besonders in schweren Fällen ein hohes Suizidrisiko besteht (ICD-10 F33.2 und ICD-10 F32.2; a.a.O. S. 158, 152). Vorliegend jedoch verneinte Dr. B._______ derartige Befunde, wobei er auf eine Diskrepanz zwischen den geklagten subjektiven Beschwerden des Beschwerdeführers und seinen gutachterlichen objektiven Befunden hingewiesen hat (IV-act. 56 S. 8 f.). Demnach vermag der Bericht von Psychiater Dr. D._______ vom 22. Oktober 2012, nach welchem etwa eine schwere, die Arbeitsfähigkeit einschränkende Depression besteht, das nachvollziehbare Gutachten von Dr. B._______ nicht in Frage zu stellen. Dies umso weniger als Dr. D._______, worauf der RAD-Arzt zu Recht hingewiesen hat, sich auf Testergebnisse abstützt, ohne eine eigentliche klinische Untersuchung durchgeführt zu haben. Somit ist gemäss der nachvollziehbaren Beurteilung von Dr. B._______ von einer in psychischer Hinsicht vollen Arbeitsfähigkeit auszugehen.</w:t>
      </w:r>
    </w:p>
    <w:p>
      <w:r>
        <w:rPr>
          <w:b/>
        </w:rPr>
        <w:t>E. 9.2</w:t>
      </w:r>
    </w:p>
    <w:p>
      <w:r>
        <w:t>In Bezug auf die von Dr. B._______ diagnostizierte somatoforme Schmerzstörung (psychiatrische Diagnose ohne Auswirkung auf die Arbeitsfähigkeit [IV-act. 56 S. 11 Ziff. 4.2]) liegen (zudem) keine Anhaltspunkte für eine ausnahmsweise Unüberwindbarkeit (vgl. E. 7.3 hievor) dieser Störung vor. Eine psychische Komorbidität (von erheblicher Schwere, Intensität und Ausprägung) besteht - etwa aufgrund der ebenfalls angegebenen Diagnose Angst und depressive Störung, gemischt (ICD-10 F41.21), leichte Form (ebenfalls psychiatrische Diagnose ohne Auswirkungen auf die Arbeitsfähigkeit, IV-act. 56 S. 11 Ziff. 4.2) - nicht (vgl. betr. mittelgradige depressive Episode etwa Urteil des Bundesgerichts 8C_369/2011 vom 9. August 2011 E. 4.3.2 mit Hinweisen). Diesbezüglich ist auch zu berücksichtigen, dass leichte bis mittelschwere psychische Störungen aus dem depressiven Formenkreis grundsätzlich als therapeutisch angehbar gelten (vgl. etwa Urteile 9C_266/2012 vom 29. August 2012 E. 4.3.2, 9C_203/2012 vom 13. August 2012 E. 4.3.2 mit Hinweisen) und vorliegend eine Depressionstherapie nicht ausgewiesen ist (vgl. IV-act. 56 S. 10), deren Scheitern das Leiden als resistent ausweisen würde (Urteil des Bundesgerichts 9C_667/2013 vom 29. April 2014 E. 4.3.2). Aufgrund der somatischen Diagnosen - Zervikal- und Lumbovertebralsyndrom bei degenerativen Wirbelsäulenveränderungen, beginnende Gonarthrose rechts und Impingementsyndrom (vgl. E. 6 hievor) liegen zwar gewisse Begleiterkrankungen vor und es ist ein mehrjähriger, chronifizierter Krankheitsverlauf festzustellen, doch sind diese Merkmale aufgrund der vorhandenen vollen Arbeitsfähigkeit hinsichtlich diesbezüglich angepasster Tätigkeiten nicht allzu stark zu gewichten. Ein sozialer Rückzug in allen Belangen des Lebens wurde im psychiatrischen Gutachten von Dr. B._______ ausdrücklich verneint (IV-act. 56 S. 15). Zudem werden die Behandlungsbemühungen durch die ungenügende Medikamenteneinnahme (Schmerzmittel, vgl. IV-act. 56 S. 15) behindert. Mithin ist vorliegend - in Übereinstimmung mit dem psychiatrischen Gutachter von Dr. B._______ - nicht auf eine ausnahmsweise Unüberwindbarkeit der Schmerzproblematik zu schliessen.</w:t>
      </w:r>
    </w:p>
    <w:p>
      <w:r>
        <w:rPr>
          <w:b/>
        </w:rPr>
        <w:t>E. 9.3</w:t>
      </w:r>
    </w:p>
    <w:p>
      <w:r>
        <w:t>Dementsprechend sind einzig die physischen Beschwerden des Beschwerdeführers zu berücksichtigen und es ist von einer vollen Arbeitsfähigkeit in angepasster Tätigkeit auszugehen (vgl. E. 6 hievor).</w:t>
      </w:r>
    </w:p>
    <w:p>
      <w:r>
        <w:rPr>
          <w:b/>
        </w:rPr>
        <w:t>E. 10</w:t>
      </w:r>
    </w:p>
    <w:p>
      <w:r>
        <w:t>Mit Blick auf die erwerblichen Auswirkungen des (nach dem Gesagten vorliegend einzig zu berücksichtigenden somatischen) Gesundheitsschadens wird gegen die vorinstanzliche Invaliditätsbemessung ("Evaluation de l'invalidité" vom 22. Juni 2010, IV-act. 38), welche einen offensichtlich rentenauschliessenden Invaliditätsgrad von 20 % ergab, nichts eingewendet, weshalb es damit sein Bewenden hat.</w:t>
      </w:r>
    </w:p>
    <w:p>
      <w:r>
        <w:rPr>
          <w:b/>
        </w:rPr>
        <w:t>E. 11</w:t>
      </w:r>
    </w:p>
    <w:p>
      <w:r>
        <w:t>Demzufolge erweist sich die angefochtene Verfügung als rechtens, was zur Abweisung der dagegen erhobenen Beschwerde führt.</w:t>
      </w:r>
    </w:p>
    <w:p>
      <w:r>
        <w:rPr>
          <w:b/>
        </w:rPr>
        <w:t>E. 12.1</w:t>
      </w:r>
    </w:p>
    <w:p>
      <w:r>
        <w:t>Die Verfahrenskosten werden unter Berücksichtigung des Umfanges und der Schwierigkeit der Streitsache im vorliegenden Verfahren auf Fr. 420.- festgesetzt (Art. 63 Abs. 4bis VwVG sowie Art. 1, 2 und 4 des Reglements vom 21. Februar 2008 über die Kosten und Entschädigungen vor dem Bundesverwaltungsgericht [VGKE, SR 173.320.2]). Sie sind vom unterliegenden Beschwerdeführer zu tragen (Art. 63 Abs. 1 VwVG) und mit dem geleisteten Kostenvorschuss von Fr. 420.- zu verrechnen.</w:t>
      </w:r>
    </w:p>
    <w:p>
      <w:r>
        <w:rPr>
          <w:b/>
        </w:rPr>
        <w:t>E. 12.2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