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C-510/2014 vom 18. Dezember 2013</w:t>
      </w:r>
    </w:p>
    <w:p>
      <w:r>
        <w:t>Bundesverwaltungsgericht, 2013-12-18, FR</w:t>
      </w:r>
    </w:p>
    <w:p>
      <w:r>
        <w:rPr>
          <w:b/>
        </w:rPr>
        <w:t xml:space="preserve">Quelle: </w:t>
      </w:r>
      <w:r>
        <w:t>https://mcp.opencaselaw.ch/entscheid/bvger_C-510_2014</w:t>
      </w:r>
    </w:p>
    <w:p>
      <w:r>
        <w:t>FR: TAF C-510/2014 du 18 décembre 2013</w:t>
      </w:r>
    </w:p>
    <w:p>
      <w:r>
        <w:t>IT: TAF C-510/2014 del 18 dicembre 2013</w:t>
      </w:r>
    </w:p>
    <w:p>
      <w:pPr>
        <w:pStyle w:val="Heading2"/>
      </w:pPr>
      <w:r>
        <w:t>Regeste</w:t>
      </w:r>
    </w:p>
    <w:p>
      <w:r>
        <w:t>Tarifs des fournisseurs de prestations</w:t>
      </w:r>
    </w:p>
    <w:p>
      <w:pPr>
        <w:pStyle w:val="Heading2"/>
      </w:pPr>
      <w:r>
        <w:t>Erwägungen</w:t>
      </w:r>
    </w:p>
    <w:p>
      <w:r>
        <w:rPr>
          <w:b/>
        </w:rPr>
        <w:t>E. 1</w:t>
      </w:r>
    </w:p>
    <w:p>
      <w:r>
        <w:t>Il est pris acte du retrait du recours et l'affaire est radiée du rôle.</w:t>
      </w:r>
    </w:p>
    <w:p>
      <w:r>
        <w:rPr>
          <w:b/>
        </w:rPr>
        <w:t>E. 2</w:t>
      </w:r>
    </w:p>
    <w:p>
      <w:r>
        <w:t>Il n'est pas perçu de frais de procédure. L'avance sur les frais de procédure présumés d'un montant de Fr. 3'000.-- effectuée par le recourant lui sera restituée dès l'entrée en force de cet arrêt.</w:t>
      </w:r>
    </w:p>
    <w:p>
      <w:r>
        <w:rPr>
          <w:b/>
        </w:rPr>
        <w:t>E. 3</w:t>
      </w:r>
    </w:p>
    <w:p>
      <w:r>
        <w:t>Il n'est pas alloué de dépens.</w:t>
      </w:r>
    </w:p>
    <w:p>
      <w:r>
        <w:rPr>
          <w:b/>
        </w:rPr>
        <w:t>E. 4</w:t>
      </w:r>
    </w:p>
    <w:p>
      <w:r>
        <w:t>La présente décision est adressée : - au recourant (Acte judiciaire) - à l'autorité inférieure (n° de réf. _._._ ; Acte judiciaire) - à l'Office fédéral de la santé publique (Acte judiciaire)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