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C-50/2023 vom 1. Oktober 2025</w:t>
      </w:r>
    </w:p>
    <w:p>
      <w:r>
        <w:t>Bundesverwaltungsgericht, 2025-10-01, DE</w:t>
      </w:r>
    </w:p>
    <w:p>
      <w:r>
        <w:rPr>
          <w:b/>
        </w:rPr>
        <w:t xml:space="preserve">Quelle: </w:t>
      </w:r>
      <w:r>
        <w:t>https://mcp.opencaselaw.ch/entscheid/bvger_C-50_2023</w:t>
      </w:r>
    </w:p>
    <w:p>
      <w:r>
        <w:t>FR: TAF C-50/2023 du 1 octobre 2025</w:t>
      </w:r>
    </w:p>
    <w:p>
      <w:r>
        <w:t>IT: TAF C-50/2023 del 1 ottobre 2025</w:t>
      </w:r>
    </w:p>
    <w:p>
      <w:pPr>
        <w:pStyle w:val="Heading2"/>
      </w:pPr>
      <w:r>
        <w:t>Regeste</w:t>
      </w:r>
    </w:p>
    <w:p>
      <w:r>
        <w:t>Verhütung Unfälle und Berufskrankheiten</w:t>
      </w:r>
    </w:p>
    <w:p>
      <w:pPr>
        <w:pStyle w:val="Heading2"/>
      </w:pPr>
      <w:r>
        <w:t>Erwägungen</w:t>
      </w:r>
    </w:p>
    <w:p>
      <w:r>
        <w:rPr>
          <w:b/>
        </w:rPr>
        <w:t>E. 1</w:t>
      </w:r>
    </w:p>
    <w:p>
      <w:r>
        <w:t>Juni 2017 E. 1.5.2.3; vgl. auch Urteil des BVGer C-6320/2017 E. 1.3.3). Das ist vorliegend der Fall. Damit ist die Beschwerdeführerin durch die Er- mahnung berührt und hat ein schutzwürdiges Interesse an deren Aufhe- bung. Das aktuelle und praktische Rechtsschutzinteresse ist daher gege- ben. Die Beschwerdeführerin hat am vorinstanzlichen Durchführungsver- fahren teilgenommen und ist als Adressatin des angefochtenen Ein- spracheentscheids zur Erhebung der Beschwerde legitimiert (Art. 59 ATSG; vgl. auch Art. 48 Abs. 1 VwVG).</w:t>
      </w:r>
    </w:p>
    <w:p>
      <w:r>
        <w:rPr>
          <w:b/>
        </w:rPr>
        <w:t>E. 1.1</w:t>
      </w:r>
    </w:p>
    <w:p>
      <w:r>
        <w:t>Das Bundesverwaltungsgericht ist zur Behandlung der vorliegenden Be- schwerde zuständig (Art. 31, 32 und 33 Bst. e des Bundesgesetzes vom 17. Juni 2005 über das Bundesverwaltungsgericht [Verwaltungsgerichts- gesetz, VGG, SR 173.32], Art. 109 Bst. c des Bundesgesetzes vom 20. März 1981 über die Unfallversicherung [UVG, SR 832.20]). Bei der vor- liegend strittigen Ermahnung Stufe 2 gemäss Art. 62 der Verordnung über die Verhütung von Unfällen und Berufskrankheiten vom 19. Dezember 1983 (VUV; SR 832.30) handelt es sich um eine Anordnung zur Unfallver- hütung, die gemäss Art. 109 Bst. c UVG im Beschwerdefall vom Bundes- verwaltungsgericht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 Die Bestimmungen des ATSG sind auf die Unfallversicherung anwendbar, soweit das UVG keine ausdrückliche Abweichung vom ATSG vorsieht (Art. 1 Abs. 1 UVG).</w:t>
      </w:r>
    </w:p>
    <w:p>
      <w:r>
        <w:rPr>
          <w:b/>
        </w:rPr>
        <w:t>E. 1.3</w:t>
      </w:r>
    </w:p>
    <w:p>
      <w:r>
        <w:t>Nach Art. 59 ATSG ist zur Beschwerde berechtigt, wer durch die ange- fochtene Verfügung beziehungsweise – wie hier – durch den angefochte- nen Einspracheentscheid berührt ist und ein schutzwürdiges Interesse an deren Aufhebung oder Änderung hat (vgl. auch Art. 48 Abs. 1 Bst. c VwVG). Die Vorinstanz hat im vorliegenden Fall eine Ermahnung Stufe 2 gemäss Art. 62 VUV ausgesprochen, womit sie nach Feststellung eines</w:t>
      </w:r>
    </w:p>
    <w:p>
      <w:r>
        <w:t>C-50/2023 Seite 10 Verstosses auf die Durchsetzung einer Verhaltensvorschrift pocht. Ein Ar- beitgeber, der die Einschätzung der SUVA nicht teilt – etwa weil er der Mei- nung ist, seiner gesetzlichen Schutzpflicht nachgekommen zu sein –, kann sich gegen eine Ermahnung beziehungsweise eine Verfügung auf dem Rechtsweg zur Wehr setzen. Dies gilt jedenfalls für diejenigen Fälle, in de- nen die Ermahnung eine notwendige Voraussetzung für eine spätere Sank- tionierung in Form einer Prämienerhöhung ist; dann weist die Ermahnung die Strukturmerkmale einer Verfügung gemäss Art. 5 Abs. 1 VwVG auf und verschlechtert die Rechtslage des Betriebs (vgl. ROGER ANDRES, Arbeitssi- cherheit: Die Sanktionierung fehlbarer Arbeitgeber und Arbeitnehmer, in: HAVE 2017 S. 357 [nachfolgend: ANDRES, HAVE] u.a. m.H.a. BVGE 2010/37 E. 2.2 und 2.4.3; Urteil des BVGer C-5426/2015 vom</w:t>
      </w:r>
    </w:p>
    <w:p>
      <w:r>
        <w:rPr>
          <w:b/>
        </w:rPr>
        <w:t>E. 1.4</w:t>
      </w:r>
    </w:p>
    <w:p>
      <w:r>
        <w:t>Nachdem der Kostenvorschuss fristgerecht geleistet wurde, ist auf die frist- und formgerecht am 3. Januar 2023 eingereichte Beschwerde einzu- treten (Art. 38 Abs. 1 und 4 Bst. c ATSG; vgl. auch Art. 50 Abs. 1, 52 Abs. 1 und 63 Abs. 4 VwVG).</w:t>
      </w:r>
    </w:p>
    <w:p>
      <w:r>
        <w:rPr>
          <w:b/>
        </w:rPr>
        <w:t>E. 2</w:t>
      </w:r>
    </w:p>
    <w:p>
      <w:r>
        <w:t>Anfechtungsobjekt bildet der Einspracheentscheid der Vorinstanz vom 17. November 2022. Darin wies die Vorinstanz die Einsprache der Be- schwerdeführerin vom 12. August 2022 insbesondere mit der Begründung ab, diese sei ihren Pflichten nach Art. 82 UVG, Art. 5 Abs. 1, 6 Abs. 1 und</w:t>
      </w:r>
    </w:p>
    <w:p>
      <w:r>
        <w:rPr>
          <w:b/>
        </w:rPr>
        <w:t>E. 3</w:t>
      </w:r>
    </w:p>
    <w:p>
      <w:r>
        <w:t>sowie Art. 8 VUV, Art. 23 Abs. 1 lit. a, 29 Abs. 1 der Verordnung vom 18. Juni 2021 über die Sicherheit und den Gesundheitsschutz der Arbeit- nehmerinnen und Arbeitnehmer bei Bauarbeiten (Bauarbeitenverordnung [BauAV], SR 832.311.141) nur ungenügend nachgekommen.</w:t>
      </w:r>
    </w:p>
    <w:p>
      <w:r>
        <w:rPr>
          <w:b/>
        </w:rPr>
        <w:t>E. 3.1</w:t>
      </w:r>
    </w:p>
    <w:p>
      <w:r>
        <w:t>Das Bundesverwaltungsgericht prüft die Verletzung von Bundesrecht einschliesslich der Überschreitung oder des Missbrauchs des Ermessens,</w:t>
      </w:r>
    </w:p>
    <w:p>
      <w:r>
        <w:t>C-50/2023 Seite 11 die unrichtige oder unvollständige Feststellung des rechtserheblichen Sachverhalts und die Unangemessenheit (Art. 49 VwVG).</w:t>
      </w:r>
    </w:p>
    <w:p>
      <w:r>
        <w:rPr>
          <w:b/>
        </w:rPr>
        <w:t>E. 3.2</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(UELI KIESER, ATSG-Kommentar, 4. Aufl. 2020, Art. 43 N. 53 und 59 ff.). Ausserdem gilt der Grundsatz der freien Beweiswürdigung. Danach ist für den Beweiswert grundsätzlich weder die Herkunft eines Beweismittels noch dessen Kennzeichnung massgebend (KIESER, a.a.O., Art. 43 N. 61 ff.; BGE 125 V 351 E. 3a; 122 V 157 E. 1c). Das Sozialversicherungsge- richt hat somit alle Beweismittel, unabhängig davon, von wem sie stam- 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Art. 43 N. 20 m.H.). Beweislosigkeit wird angenommen, wenn der Sachverhalt nicht mit überwiegender Wahrscheinlichkeit als erstellt be- trachtet werden kann (KIESER, a.a.O., Art. 43 N. 68 ff. m.H.).</w:t>
      </w:r>
    </w:p>
    <w:p>
      <w:r>
        <w:rPr>
          <w:b/>
        </w:rPr>
        <w:t>E. 3.3</w:t>
      </w:r>
    </w:p>
    <w:p>
      <w:r>
        <w:t>Der SUVA steht beim Erlass von Verfügungen betreffend Unfallverhü- tung ein grosser Ermessensspielraum zu. Gemäss bundesgerichtlicher Rechtsprechung hat auch die Rechtsmittelbehörde, der volle Kognition zu- steht, in Ermessensfragen einen Entscheidungsspielraum der Vorinstanz zu respektieren. Sie hat eine unangemessene Entscheidung zu korrigie- ren, kann aber der Vorinstanz die Wahl unter mehreren angemessenen Lösungen überlassen (BGE 133 II 35 E. 3 m.H.). Daher hat das Bundes- verwaltungsgericht nur den Entscheid der unteren Instanzen zu überprüfen und sich nicht an deren Stelle zu setzen (BGE 126 V 75 E. 6). Insbeson- dere dann, wenn die Ermessensausübung, die Anwendung unbestimmter Rechtsbegriffe oder die Sachverhaltswürdigung hochstehende, speziali- sierte technische, wissenschaftliche oder wirtschaftliche Kenntnisse erfor- dert, ist eine Zurückhaltung des Gerichts bei der Überprüfung vorinstanzli- cher Bewertungen angezeigt (vgl. BGE 135 II 296 E. 4.4.3, 133 II 35 E. 3). Das Bundesverwaltungsgericht darf seine Prüfungsdichte zurücknehmen, wenn die Rechtsanwendung technische Probleme, Fachfragen oder</w:t>
      </w:r>
    </w:p>
    <w:p>
      <w:r>
        <w:t>C-50/2023 Seite 12 sicherheitsrelevante Einschätzungen betrifft, zu deren Beantwortung und Gewichtung die verfügende Behörde aufgrund ihres Spezialwissens bes- ser geeignet ist, oder wenn sich Auslegungsfragen stellen, welche die Ver- waltungsbehörde aufgrund ihrer örtlichen, sachlichen oder persönlichen Nähe sachgerechter zu beurteilen vermag als die Beschwerdeinstanz (vgl. auch MOSER / BEUSCH / KNEUBÜHLER / KAYSER, a.a.O., S. 103 Rz. 2.154 m.H.).</w:t>
      </w:r>
    </w:p>
    <w:p>
      <w:r>
        <w:rPr>
          <w:b/>
        </w:rPr>
        <w:t>E. 4</w:t>
      </w:r>
    </w:p>
    <w:p>
      <w:r>
        <w:t>Nachfolgend werden zunächst die zuständigen Durchführungsorgane, de- ren Kompetenzen sowie das Durchführungsverfahren (vgl. unten E. 4.1) und anschliessend die hier massgeblichen gesetzlichen Grundlagen (vgl. unten E. 4.2) aufgeführt:</w:t>
      </w:r>
    </w:p>
    <w:p>
      <w:r>
        <w:rPr>
          <w:b/>
        </w:rPr>
        <w:t>E. 4.1.1</w:t>
      </w:r>
    </w:p>
    <w:p>
      <w:r>
        <w:t>Der Vollzug der Bestimmungen über die Verhütung von Berufsunfäl- len und Berufskrankheiten obliegt gemäss Art. 85 Abs. 1 UVG den Durch- führungsorganen des Arbeitsgesetzes vom 13. März 1964 (ArG; SR 822.11) und der SUVA. Zu ergänzen ist, dass die in Anwendung von Art. 85 Abs. 2 UVG eingesetzte Eidgenössische Kommission für Arbeitssi- cherheit (EKAS) die einzelnen Durchführungsbereiche aufeinander ab- stimmt, soweit der Bundesrat hierüber keine Bestimmungen erlassen hat; sie sorgt für eine einheitliche Anwendung der Vorschriften über die Verhü- 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 Abs. 4 UVG i.V.m. Art. 53 Bst. a VUV), was sie mit dem Leitfaden für das Durchführungsverfahren in der Arbeitssicherheit (nachfolgend: EKAS-Leit- faden, 6. Aufl. März 2020) gemacht hat. Die EKAS-Richtlinien stellen nicht unmittelbar verbindliches Recht dar, sondern sind konkretisierende Best- immungen, die den Arbeitgeber nicht verpflichten. Bei deren Beachtung verleihen sie ihm aber die Vermutung, dass er die Sicherheitsanforderun- gen nach UVG und VUV erfüllt (vgl. EKAS-Leitfaden Ziff. 2.3.3). Gleiches gilt auch für den EKAS-Leitfaden, der den Durchführungsorganen, die den Vollzug der gesetzlichen Vorschriften betreffend Arbeitssicherheit zu über- wachen und notfalls durchzusetzen haben, Anleitungen gibt in der Absicht, ein einheitliches und rechtsgleiches Vorgehen in der Praxis zu fördern (EKAS-Leitfaden Ziff. 1; vgl. auch Art. 52a Abs. 1 VUV).</w:t>
      </w:r>
    </w:p>
    <w:p>
      <w:r>
        <w:t>C-50/2023 Seite 13</w:t>
      </w:r>
    </w:p>
    <w:p>
      <w:r>
        <w:rPr>
          <w:b/>
        </w:rPr>
        <w:t>E. 4.1.2</w:t>
      </w:r>
    </w:p>
    <w:p>
      <w:r>
        <w:t>Art. 60-63 VUV regelt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 beitgeber schriftlich zu bestätigen. Sie markiert den Beginn des Durchfüh- rungsverfahrens (ROGER ANDRES, Die Normen der Arbeitssicherheit, Diss. 2016, N. 255 [nachfolgend: ANDRES, Diss.], N 753 und 791). Wird der Ermahnung keine Folge geleistet, so ordnet das zuständige Durchfüh- rungsorgan, nach Anhörung des Arbeitgebers und der unmittelbar betroffe- nen Arbeitnehmer, die erforderlichen Massnahmen durch Verfügung an und setzt dem Arbeitgeber eine angemessene Frist zum Vollzug der Massnahmen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 here Stufe des Prämientarifs versetzt werden (Prämienerhöhung).</w:t>
      </w:r>
    </w:p>
    <w:p>
      <w:r>
        <w:rPr>
          <w:b/>
        </w:rPr>
        <w:t>E. 4.1.3</w:t>
      </w:r>
    </w:p>
    <w:p>
      <w:r>
        <w:t>Der EKAS-Leitfaden unterscheidet zwischen dem ordentlichen (vgl. Ziff. 4.2) und dem ausserordentlichen Durchführungsverfahren (vgl. Ziff. 5.2.1 f.). Letzteres hat Ausnahmecharakter und greift in jenen Fällen Platz, in denen ein sicherheitswidriger Zustand – wie vorliegend – nur vorübergehend und während verhältnismässig kurzer Zeit besteht (etwa bei Bau-, Installations- und Montagearbeiten). Gemäss Ziff. 5.3 des EKAS- Leitfadens spricht das Durchführungsorgan im ausserordentlichen Durch- führungsverfahren im Normalfall dreimal eine Ermahnung aus und verfügt erst bei der vierten Feststellung eines sicherheitswidrigen Zustandes eine Prämienerhöhung. Mit der dritten Ermahnung wird dem Betrieb angedroht, dass bei einem weiteren Verstoss gegen Arbeitssicherheitsvorschriften eine Prämienerhöhung verfügt werde (EKAS-Leitfaden Ziff. 5.3.4). Dieses Vorgehen entspricht dem Normalfall. Je nach der Bedeutung des Verstos- ses kann und soll das Verfahren abgekürzt werden. Die Prämienerhöhung kann bereits nach der ersten Feststellung angeordnet werden, sofern dem Betrieb vorgängig das rechtliche Gehör gewährt worden ist. Andererseits sollen Feststellungen, die mehr als 10 Jahre zurückliegen, nicht berück- sichtigt werden (EKAS-Leitfaden Ziff. 5.2.10).</w:t>
      </w:r>
    </w:p>
    <w:p>
      <w:r>
        <w:t>C-50/2023 Seite 14</w:t>
      </w:r>
    </w:p>
    <w:p>
      <w:r>
        <w:rPr>
          <w:b/>
        </w:rPr>
        <w:t>E. 4.2.1</w:t>
      </w:r>
    </w:p>
    <w:p>
      <w:r>
        <w:t>Gemäss Art. 82 Abs. 1 UVG ist der Arbeitgeber verpflichtet, zur Ver- hütung von Berufsunfällen und Berufskrankheiten alle Massnahmen zu treffen, die nach der Erfahrung notwendig, nach dem Stand der Technik anwendbar und den gegebenen Verhältnissen angemessen sind. Gestützt auf Art. 83 Abs. 1 UVG hat der Bundesrat neben der VUV auch weitere Verordnungen erlassen, in welchen die Anforderungen an die Arbeitssi- cherheit für bestimmte Tätigkeiten konkretisiert werden. Dazu gehört na- mentlich die BauAV.</w:t>
      </w:r>
    </w:p>
    <w:p>
      <w:r>
        <w:rPr>
          <w:b/>
        </w:rPr>
        <w:t>E. 4.2.2</w:t>
      </w:r>
    </w:p>
    <w:p>
      <w:r>
        <w:t>Können Unfall- und Gesundheitsgefahren durch technische oder or- ganisatorische Massnahmen nicht oder nicht vollständig ausgeschlossen werden, so muss der Arbeitgeber den Arbeitnehmern zumutbare und wirk- same persönliche Schutzausrüstungen wie Schutzhelme, Haarnetze, Schutzbrillen, Schutzschilde, Gehörschutzmittel, Atemschutzgeräte, Schutzschuhe, Schutzhandschuhe, Schutzkleidung, Schutzgeräte gegen Absturz und Ertrinken, Hautschutzmittel sowie nötigenfalls auch besondere Wäschestücke zur Verfügung stellen. Er muss dafür sorgen, dass diese jederzeit bestimmungsgemäss verwendet werden können (Art. 5 Abs. 1 VUV).</w:t>
      </w:r>
    </w:p>
    <w:p>
      <w:r>
        <w:rPr>
          <w:b/>
        </w:rPr>
        <w:t>E. 4.2.3</w:t>
      </w:r>
    </w:p>
    <w:p>
      <w:r>
        <w:t>Der Arbeitgeber sorgt dafür, dass alle in seinem Betrieb beschäftigten Arbeitnehmer, einschliesslich der dort tätigen Arbeitnehmer eines anderen Betriebes, ausreichend und angemessen informiert und angeleitet werden über die bei ihren Tätigkeiten auftretenden Gefahren sowie über die Mass- nahmen der Arbeitssicherheit. Diese Information und Anleitung haben im Zeitpunkt des Stellenantritts und bei jeder wesentlichen Änderung der Ar- beitsbedingungen zu erfolgen und sind nötigenfalls zu wiederholen (Art. 6 Abs. 1 VUV). Der Arbeitgeber sorgt dafür, dass die Arbeitnehmer die Massnahmen der Arbeitssicherheit einhalten (Art. 6 Abs. 3 VUV).</w:t>
      </w:r>
    </w:p>
    <w:p>
      <w:r>
        <w:rPr>
          <w:b/>
        </w:rPr>
        <w:t>E. 4.2.4</w:t>
      </w:r>
    </w:p>
    <w:p>
      <w:r>
        <w:t>Gemäss Art. 8 VUV darf der Arbeitgeber Arbeiten mit besonderen Gefahren nur Arbeitnehmern übertragen, die dafür entsprechend ausgebil- det sind. Wird eine gefährliche Arbeit von einem Arbeitnehmer allein aus- geführt, so muss ihn der Arbeitgeber überwachen lassen (Abs. 1). Bei Ar- beiten mit besonderen Gefahren müssen die Zahl der Arbeitnehmer sowie die Anzahl oder die Menge der gefahrbringenden Einrichtungen, Arbeits- mittel und Stoffe auf das Nötige beschränkt sein (Abs. 2).</w:t>
      </w:r>
    </w:p>
    <w:p>
      <w:r>
        <w:t>C-50/2023 Seite 15</w:t>
      </w:r>
    </w:p>
    <w:p>
      <w:r>
        <w:rPr>
          <w:b/>
        </w:rPr>
        <w:t>E. 4.2.5</w:t>
      </w:r>
    </w:p>
    <w:p>
      <w:r>
        <w:t>Nach Art. 23 Abs. 1 lit. a BauAV ist bei ungeschützten Stellen mit ei- ner Absturzhöhe von mehr als 2m ein Seitenschutz zu verwenden.</w:t>
      </w:r>
    </w:p>
    <w:p>
      <w:r>
        <w:rPr>
          <w:b/>
        </w:rPr>
        <w:t>E. 4.2.6</w:t>
      </w:r>
    </w:p>
    <w:p>
      <w:r>
        <w:t>Wo das Anbringen eines Seitenschutzes nach Art. 22 BauAV, eines Fassadengerüstes nach Art. 26 BauAV oder eines Auffangnetzes oder Fanggerüstes nach Art. 27 BauAV technisch nicht möglich oder zu gefähr- lich ist, sind gleichwertige Schutzmassnahmen zu treffen (29 Abs. 1 BauAV).</w:t>
      </w:r>
    </w:p>
    <w:p>
      <w:r>
        <w:rPr>
          <w:b/>
        </w:rPr>
        <w:t>E. 5.1</w:t>
      </w:r>
    </w:p>
    <w:p>
      <w:r>
        <w:t>Die Vorinstanz hat in ihrer Ermahnung Stufe 2 vom 13. Juli 2022 fol- gende Feststellungen gemacht, die mit Einspracheentscheid vom 17. No- vember 2022 bestätigt wurden – wobei die Feststellung 3 für das Ausspre- chen der Ermahnung nicht ausschlaggebend gewesen sei: - Feststellung 1: Montage/Demontage von Gerüsten. Bei der Montage oder Demontage des Gerüsts werden bei Absturzhöhen von mehr als 2m keine Massnahmen gegen Absturz getroffen (Art. 23 und 29 BauAV). Die Persönliche Schutzausrüstung gegen Absturz (PSAgA) wird nicht regelkonform eingesetzt (Art. 29 BauAV, Art. 5 und 8 VUV). Der Vertikaltransport von Gerüstmaterial erfolgt nicht regelkonform (Art. 18 BauAV). - Feststellung 2: Rollgerüst. Das Rollgerüst ist nicht regelkonform und wird nicht nach den Angaben des Herstellers verwendet (Art. 65 BauAV, Art. 24 und 32a VUV). Der dreiteilige Seitenschutz am Rollge- rüst fehlt oder ist ungenügend (Art. 22 und 23 BauAV). Am Rollgerüst wird aussen hochgeklettert (Art. 56 Abs. 1 BauAV). - Feststellung 3: Obwohl die Bauarbeiten bereits begonnen haben, liegt kein schriftliches Sicherheits- und Gesundheitsschutzkonzept vor (Art. 4 BauAV).</w:t>
      </w:r>
    </w:p>
    <w:p>
      <w:r>
        <w:rPr>
          <w:b/>
        </w:rPr>
        <w:t>E. 5.2</w:t>
      </w:r>
    </w:p>
    <w:p>
      <w:r>
        <w:t>Zunächst ist zu prüfen, ob die Vorinstanz den rechtserheblichen Sach- verhalt vollständig und richtig festgestellt hat.</w:t>
      </w:r>
    </w:p>
    <w:p>
      <w:r>
        <w:rPr>
          <w:b/>
        </w:rPr>
        <w:t>E. 5.2.1</w:t>
      </w:r>
    </w:p>
    <w:p>
      <w:r>
        <w:t>Die Beschwerdeführerin hält hierzu in ihrer Beschwerde insbeson- dere fest, die Vorinstanz habe den Sachverhalt nicht richtig und nicht voll- ständig abgeklärt, indem sie rechtserhebliche Umstände ohne nähere Prü- fung und ohne konkrete Auseinandersetzung mit der Einsprache vom 12. August 2022 als entscheidrelevante Tatsachen angenommen habe.</w:t>
      </w:r>
    </w:p>
    <w:p>
      <w:r>
        <w:t>C-50/2023 Seite 16 Durch die Darstellung, die Arbeiten seien wieder aufgenommen worden, nachdem regelkonforme Absturzsicherungsmassnahmen getroffen wor- den und am gleichen Tag das mobile Gerüst durch ein breiteres mit Seiten- schutz und Geländer versehenes Gerüst ersetzt worden sei, impliziere, dass sie die Feststellungen 1 und 2 akzeptiert habe. In ihrer Rückmeldung habe die Beschwerdeführerin jedoch die Erhebung einer separaten Ein- sprache angekündigt und sie sei davon ausgegangen, dass sie sich im Rahmen des Einspracheverfahrens zur Sache materiell äussern könne. Insbesondere aus Kostengründen sei es nicht angezeigt gewesen, die Ar- beitseinstellungsverfügung vom 17. Juni 2022 anzufechten. Deshalb sei es objektiv begründet gewesen, die angeblichen Verfehlungen zu beheben, damit auf der Baustelle wieder gearbeitet werden konnte und die Verfeh- lung im nachfolgenden Einspracheverfahren zu bestreiten beziehungs- weise richtigzustellen. Zunächst sei festzustellen, dass sich in den Akten keine Anhaltspunkte fänden, wonach die Mitarbeiter der Beschwerdeführe- rin den Umstand, dass das verwendete Gerüst über keinen Innendurch- gang verfügt habe, bestätigt haben sollten. Diese Behauptung werde als unzutreffend bestritten und es fehle hierzu die tatbestandliche Grundlage. Aus den in den Akten befindlichen Fotos sei nicht ersichtlich, dass das ver- wendete Modulgerüst keinen Innendurchgang aufgewiesen habe. Entspre- chende Annahmen der Vorinstanz fänden in den Akten keine Basis und seien rechtswidrig erfolgt. Aus der statischen Berechnung vom 20. Dezem- ber 2022 des verwendeten Fahrgerüsts auf der Baustelle in R._______ er- gebe sich, dass das Gerüst nicht kippen könne, wenn an der Stirnseite hochgeklettert werde. Die Vorinstanz gehe überhaupt nicht auf die Sach- verhaltsdarstellung gemäss Einsprache vom 12. August 2022 ein, wo aus- drücklich festgehalten worden sei, dass auch bei Fehlen eines Seiten- schutzes gearbeitet werden dürfe, wenn ein Anseilschutz mit Höhensiche- rungsgerät eingesetzt werde. Ein solches Vorgehen sei nach Art. 29 Abst. 1 BauAV zulässig. Im ganzen Kontext sei die Feststellung der Vorinstanz falsch, wonach die Arbeiten Vertikaltransporte von Gerüstmate- rial beinhalteten. Die hier zur Diskussion stehenden Gerüstarbeiten hätten sich in Phase 1 befunden, wo es um die Montage der Abstellbasis für das Fassadengerüst gegangen sei. Die Abstellbasis bestehe aus der Schwer- lastkonsole, den gelben Holzträgern und dem Belagboden. Einzig diese Arbeiten seien vom Modulgerüst aus getätigt worden. Die Mitarbeiter seien am Rollgerüst respektive an den Schwerlastkonsolen gesichert gewesen und hätten den Belagboden für das Fassadengerüst von dort aus bauen können. Sie seien dazu nicht auf die gelben Holzträger gestanden. Das später erstellte Fassadengerüst sei in einer zweiten Etappe, Phase 2, auf die Plattform der Schwerlastkonsolen gestellt worden. Nach dem Gesagten</w:t>
      </w:r>
    </w:p>
    <w:p>
      <w:r>
        <w:t>C-50/2023 Seite 17 ergebe sich, dass die Vorinstanz den rechtsrelevanten Sachverhalt aus mehreren Gründen fehlerhaft und lückenhaft festgestellt habe, indem sie beim verwendeten Modulgerüst von einem fehlenden Innendurchstieg aus- gegangen sei, das verwendete Modulgerüst als kippbar bezeichnet habe, den fehlenden Seitenschutz nicht durch Sicherung an Horizontalriegeln beim verwendeten Modulgerüst als adäquat ersetzbar bezeichnet habe, im fraglichen Zeitpunkt Vertikaltransporte von Gerüstmaterial angenommen habe und fälschlicherweise angenommen habe, dass die Gerüstmonteure für die Montage des Belagbodens auf die gelben Holzträger gestanden seien.</w:t>
      </w:r>
    </w:p>
    <w:p>
      <w:r>
        <w:rPr>
          <w:b/>
        </w:rPr>
        <w:t>E. 5.2.2</w:t>
      </w:r>
    </w:p>
    <w:p>
      <w:r>
        <w:t>Dem hält die Vorinstanz in ihrer Vernehmlassung im Wesentlichen entgegen, sie habe den Sachverhalt richtig und umfassend abgeklärt und sich mit den Argumenten der Beschwerdeführerin auseinandergesetzt. An- lässlich der Baustellenkontrolle vom 15. Juni 2022 in R._______ habe ein SUVA-Mitarbeiter mit den anwesenden Personen und dem Baustellenleiter vor Ort und mit dem Bereichsleiter telefonisch gesprochen. Die anwesen- den Mitarbeiter hätten mitgeteilt, dass sie von aussen am Rollgerüst hoch- geklettert seien. Diese Aussagen vor Ort seien klar und eindeutig gewesen, weshalb die Vorinstanz entsprechende Feststellungen und Massnahmen festgehalten habe (Feststellung 2). Ein Innendurchstieg, eine oder meh- rere interne Treppe/n sowie Bodenbretter seien nicht vorhanden gewesen und auf den Abbildungen im Fotodossier zur Ermahnung Stufe 2 auch nicht sichtbar. Der Weg nach oben sei deshalb nur durch Hochklettern am Roll- gerüst möglich gewesen. Dass die Mitarbeitenden ihre am Kontrolltag ge- machten Aussagen nicht mehr bestätigen wollen, sei nachvollziehbar. Den Aussagen der ersten Stunde komme jedoch gemäss Rechtsprechung beim Beweisgrad der überwiegenden Wahrscheinlichkeit ein besonderes Ge- wicht zu. Daher sei den Aussagen anlässlich der Kontrolle vom 15. Juni 2022 mehr Gewicht zuzumessen, als der anlässlich der Kontrolle vom 15. Juni 2022 vorgebrachten gegenteiligen Behauptung, die als Schutzbe- hauptung zu betrachten sei. Weiter werde darauf hingewiesen, dass sich die Feststellung 1 auf die Arbeiten zur Montage beziehungsweise Demon- tage der Konsole und nicht auf das Rollgerüst oder (noch nicht vorhan- dene) Fassadengerüst beziehe. Bei diesen Arbeiten seien die Mitarbeiten- den einem Absturzrisiko ausgesetzt gewesen, weil sie insbesondere die Persönliche Schutzausrüstung gegen Absturz nicht regelkonform und dem Stand der Technik entsprechend verwendet hätten. Dies habe die Be- schwerdeführerin in ihrer Einsprache vom 12. August 2022 zugegeben. Zum unaufgefordert vorgebrachten Kippnachweis sei schliesslich festzu- halten, dass deren Anwendungsbereich gemäss zitierter Norm nicht für</w:t>
      </w:r>
    </w:p>
    <w:p>
      <w:r>
        <w:t>C-50/2023 Seite 18 Roll- beziehungsweise Fahrgerüste gelte. Weiter passten die Berechnun- gen auch nicht zur Aufbau- und Verwendungsanleitung sowie zum vor Ort verwendeten Gerüst. Gemäss Aufbau- und Verwendungsanleitung sei auch das Hochklettern an Gerüsten von aussen – ob an der Stirn- oder Längsseite – nicht erlaubt. Insofern könne die Beschwerdeführerin aus die- ser Berechnung nichts zu ihren Gunsten ableiten. Der Vollständigkeit hal- ber werde bestritten, dass das Rollgerüst nicht kippen könne, wenn an der Aussenseite hochgeklettert werde. Die Beschwerdeführerin verkenne, dass im angefochtenen Einspracheentscheid in Ziff. 5 ganz am Schluss festgehalten worden sei, dass sich die von der Beschwerdeführerin in ihrer Einsprache erwähnte Vereinbarung nicht auf Arbeiten in der Höhe beziehe und sie daraus folglich nichts zu ihren Gunsten ableiten könne. Sie gehe auch fehl in der Annahme, dass sie vorliegend nur gleichwertige Schutz- massnahmen nach Art. 29 BauAV zu treffen gehabt habe. Die Persönliche Schutzausrüstung dürfe nur eingesetzt werden, wenn ein Kollektivschutz technisch nicht möglich oder zu gefährlich sei. Vorliegend wäre die Mon- tage eines korrekten Kollektivschutzes technisch möglich und unter Be- rücksichtigung der Dauer der gesamten Arbeiten bis zu deren Fertigstel- lung und der Gefährdung der Mitarbeitenden bei der Montage weniger ge- fährlich gewesen als die Ausführung der Arbeiten ohne entsprechenden Kollektivschutz. Die Beschwerdeführerin hätte deshalb vor Aufnahme der Arbeiten an diesen ungeschützten Stellen mit einer Absturzhöhe von mehr als 2m einen regelkonformen Seitenschutz anbringen müssen. Die Mitar- beitenden hätten auch die Persönliche Schutzausrüstung nicht regelkon- form verwendet. Die Beschwerdeführerin habe in der Einsprache selbst ausgeführt, dass das eingesetzte Gerät aufgrund der geringen Absturz- höhe bei einem Sturz möglicherweise zu spät gebremst hätte. Solche gleichwertigen Schutzmassnahmen hätten – soweit überhaupt zulässig – nach Art. 29 Abs. 2 BauAV unter Beizug eines Spezialisten für Arbeitssi- cherheit schriftlich festgelegt werden müssen. Deren Planung oder schrift- liche Festlegung habe sie weder behauptet noch belegt. Insbesondere werde bestritten, dass die Montage der Holzträger und vor allem des Be- lagbodens aufgrund der Höhe des verwendeten Rollgerüsts und der zu bauenden Konstruktion von diesem Rollgerüst aus möglich gewesen sei. Die anwesenden Mitarbeitenden hätten mitgeteilt, dass sie zu diesem Zweck auf die Holzträger gestanden seien. Die Ausführungen der Be- schwerdeführerin seien als reine Schutzbehauptungen zu werten.</w:t>
      </w:r>
    </w:p>
    <w:p>
      <w:r>
        <w:rPr>
          <w:b/>
        </w:rPr>
        <w:t>E. 5.2.3</w:t>
      </w:r>
    </w:p>
    <w:p>
      <w:r>
        <w:t>In ihrer Replik ergänzte die Beschwerdeführerin, dass eine formlose Diskussion beziehungsweise Befragung von Mitarbeitenden der involvier- ten Partei kein taugliches Beweismittel darstelle, wenn darüber keinerlei</w:t>
      </w:r>
    </w:p>
    <w:p>
      <w:r>
        <w:t>C-50/2023 Seite 19 Aufzeichnungen beziehungsweise kein Protokoll erstellt werde. Dies sei keine rechtskonforme Tatsachenfeststellung. Die Vorinstanz sei den Be- weis schuldig geblieben, dass die Mitarbeitenden auf die Bedeutung der angeblichen Befragung hingewiesen worden und dass die angeblichen Aussagen oder Auskünfte protokolliert worden seien. Damit fehle die be- weisrechtliche Grundlage für den Erlass der angefochtenen Verfügung. Zur Nachholung dieser versäumten rechtsgenüglichen Beweisaufnahme werde hiermit der Beweisantrag auf Befragung oder Auskunftserteilung des Baustellenleiters und des Bereichsleiters gestellt. Aus der Einsprache vom 12. August 2022 ergebe sich keine vorbehaltlose Anerkennung der Vor- würfe gemäss Feststellung 1. Zudem ergebe sich ausdrücklich aus dem Protokoll der Sitzung vom 17. November 2021 (…) zu Traktandum 2, dass Verfehlungen zum laufenden Geländer oder Alternativen gemäss neuer BauAV nur festgestellt, aber nicht ermahnt und mit Bussen bestraft würden. Die Aussagen seien von zuständigen SUVA-Mitarbeitenden gemacht wor- den, weshalb sie als verbindliche Zusagen zu qualifizieren seien, auf die die Beschwerdeführerin vertrauen durfte. Dementsprechend handle die Vorinstanz treuwidrig. Die statische Berechnung des Kippnachweises de- cke das Fahrgerüst ab, wenn es nicht am Fahren sei. Selbstverständlich sei diese Norm gültig, da sie eine temporäre Konstruktion für Bauwerke abbilde und auch die gemäss SIA gültigen Sicherheitsfaktoren berücksich- tige. Weiter übersehe die Vorinstanz, dass man für ein modulares Gerüst- system keine Aufbauanleitung schreiben könne.</w:t>
      </w:r>
    </w:p>
    <w:p>
      <w:r>
        <w:rPr>
          <w:b/>
        </w:rPr>
        <w:t>E. 5.2.4</w:t>
      </w:r>
    </w:p>
    <w:p>
      <w:r>
        <w:t>Mit Duplik fügte die Vorinstanz an, das aufgebaute und verwendete Rollgerüst habe weder einem Rollgerüst oder Aufbau- und Verwendungs- anleitung des Allroundgerüsts von Layher entsprochen noch den Zeichnun- gen oder Skizzen der statischen Berechnung. Unter anderem sei im Fuss- bereich nicht das verlängerte Anfangsstück verwendet worden und an den Längsseiten hätten die horizontalen Riegel, der dreiteilige Seitenschutz ge- fehlt oder sei ungenügend gewesen und es sei kein Innendurchstieg vor- handen gewesen. Insbesondere werde auf die vergrösserten Ausdrucke und Ausschnitte der Abbildung 1 des Fotodossiers verwiesen. Daraus sei erkennbar, dass keine Durchstiegsböden montiert gewesen seien. Weiter sei der Zugang «ins Innere» des Rollgerüsts durch die Diagonalen und ho- rizontalen Riegel versperrt gewesen. Gemäss der Behauptung der Be- schwerdeführerin hätten sich ihre Mitarbeiter durch die dreieckigen und viereckigen Öffnungen zwischen den Diagonalen, horizontalen Riegeln und vertikalen Stielen durchzwängen müssen, um innen am Rollgerüst hochsteigen zu können – und dies mit Helm und Auffanggurt. An der Stirn- seite hätten sich – abgesehen vom Fussbereich – keine horizontalen</w:t>
      </w:r>
    </w:p>
    <w:p>
      <w:r>
        <w:t>C-50/2023 Seite 20 Riegel bis zum untersten Gerüstboden auf rund 2m Höhe befunden. Eine Etagenleiter sei nicht vorhanden gewesen. Die Mitarbeiter hätten auf den, an der Längsseite montierten, untersten horizontalen Riegel stehen und sich dann durch den angeblich vorhandenen Durchstieg auf rund 2m Höhe hochhieven müssen. Das montierte Rollgerüst sei weniger lang gewesen wie ein Durchstiegsboden gemäss Aufbau- und Verwendungsanleitung. Letztere sehe einen Innenaufstieg nur mit Leitern vor. Soweit die Be- schwerdeführerin ein eigenes Gerüst hergestellt habe, werde sie selbst zum Gerüsthersteller und somit zum Inverkehrbringer nach Produktesi- cherheitsgesetz (PrSG). Ein neu erstelltes Produkt müsse die grundlegen- den Sicherheits- und Gesundheitsanforderungen erfüllen. Das vorliegend verwendete Rollgerüst sei nicht regelkonform gewesen und sei nicht nach den Angaben des Herstellers verwendet und aufgebaut worden. Als neues Produkt habe es nicht die grundlegenden Sicherheits- und Gesundheitsan- forderungen erfüllt. Die Freifeld-Regel beziehe sich auf die Montage und Demontage eines Fassadengerüsts. Ein solches sei vorliegend – zum Zeitpunkt der Kontrolle – noch nicht erstellt gewesen, sondern eine Kon- sole. Die erwähnte Absprache betreffend «vorlaufendes Geländer bezie- hungsweise den Alternativen» sei auf die vorliegende Situation nicht an- wendbar. Auch ein modulares Gerüstsystem könne in der Schweiz nicht ohne entsprechende Gebrauchs- und Bedienungsanleitung in Verkehr ge- bracht werden. Bei der Sachverhaltsermittlung sei der Verhältnismässig- keitsgrundsatz zu beachten. Der Sachverhalt sei anhand der vor Ort vor- liegenden Tatsachen ermittelt, mit Fotos dokumentiert, mit Hilfe der Aussa- gen der anwesenden Mitarbeitenden der Beschwerdeführerin bestätigt so- wie telefonisch mit dem Bereichsleiter besprochen worden. Die Beschwer- deführerin habe selbst anerkannt, dass die Persönliche Schutzausrüstung nicht korrekt verwendet worden sei, was gemäss Kapitel 4.3 des EKAS Leitfadens als unmittelbare, schwere Gefährdung von Leben und Gesund- heit der Mitarbeitenden gelte und zum Aussprechen einer Ermahnung führe. Auch hätten die Mitarbeitenden vor Ort bestätigt, am Rollgerüst aus- sen hochgeklettert und auf die Holzträger gestanden zu sein. Der Beweis- antrag auf Befragung oder Auskunftserteilung sei abzulehnen. Die entspre- chenden Aussagen wären als reine Parteibehauptungen zu betrachten.</w:t>
      </w:r>
    </w:p>
    <w:p>
      <w:r>
        <w:rPr>
          <w:b/>
        </w:rPr>
        <w:t>E. 5.3.1</w:t>
      </w:r>
    </w:p>
    <w:p>
      <w:r>
        <w:t>Hinsichtlich der Feststellung 1 ergibt sich zur Sachverhaltsermittlung der Vorinstanz Folgendes: Bei der Montage der Abstellbasis – für das spä- ter darauf zu errichtende Fassadengerüst – und bei einer Absturzhöhe von mehr als 2m wurden keine baulichen Massnahmen gegen Absturz</w:t>
      </w:r>
    </w:p>
    <w:p>
      <w:r>
        <w:t>C-50/2023 Seite 21 getroffen. Die von der Vorinstanz fotografisch dokumentierte Situation vor Ort zeigt, dass bei der Arbeit am Belagboden (den obersten Teil der in Kon- struktion befindlichen Abstellbasis, welche an der Aussenfassade des Ge- bäudes auf Höhe der ersten Etage mittels horizontalen Eisenträgern, ab- gestützt mit Eisenstangen in den oberen Teil der Erdgeschossfassade und jeweils fixiert mit Schrauben ins Mauerwerk verankert wird) kein Seiten- schutz vorhanden war (vgl. BVGer-act. 20 Ziff. 3.1). Aus dem von der Be- schwerdeführerin mit ihrer Replik ins Recht gelegten Protokoll vom 17. No- vember 2021 (…) ist ersichtlich, dass die zeitliche Umsetzung der Bestim- mungen zum vorlaufenden Geländer und deren Alternativen zwischen Suva-Vertretern und dem Schweizerischen Gerüstbau-Unternehmer- Verband im Vorfeld zum Inkrafttreten der neuen Bauarbeiterverordnung per 1. Januar 2022 im Vorfeld diskutiert worden waren. In diesem Zusammen- hang bestand die schriftlich festgehaltene Zusicherung seitens der SUVA, dass zwar kein Aufschub erfolge, aber im ersten Jahr bei den Kontrollen lediglich Bestätigungen ausgesprochen würden. Aus den Akten geht nicht hervor, ob und inwiefern sich die erwähnte Vereinbarung auf Arbeiten in der Höhe bezieht und ob ein Anseilschutz mit Höhensicherungsgeräten als Alternative von dieser Zusicherung erfasst werden. In sachverhaltlicher Hinsicht und auch mit Blick auf die Prüfung einer allfälligen Vertrauens- schutzgrundlage kann die Klärung dieser Fragen offenbleiben: Zum einen hat die Beschwerdeführerin bereits in ihrer Einsprache anerkannt, dass das eingesetzte Höhensicherungsgerät aufgrund der geringen Absturzhöhe bei einem Sturz möglicherweise zu spät gebremst hätte (vgl. Einsprache S. 4; Suva-act. 911). Insofern handelte es sich aktenkundigerweise nicht um ei- nen gleichwertigen Schutz, wie ihn ein Seitenschutz geboten hätte. Zum anderen ist aufgrund der Akten ohnehin nicht erstellt, dass im vorliegenden Fall durch den Einsatz eines Höhensicherungsgeräts sowie durch die Sturzsicherung an Horizonalriegeln des verwendeten Gerüsts gleichwer- tige Schutzmassnahmen nach Art. 29 Abs. 2 BauAV unter Beizug eines Spezialisten für Arbeitssicherheit schriftlich festgelegt worden wären. Die Beschwerdeführerin hat auch auf entsprechenden Vorhalt der Vorinstanz hin (vgl. Vernehmlassung S. 6; BVGer-act. 12) weder behauptet noch schriftlich belegt, dass hierfür ein Spezialist für Arbeitssicherheit beigezo- gen wurde. In Bezug auf den Vertikaltransport behauptet die Beschwerde- führerin, dass am besagten Tag kein solcher Transport von Gerüstmaterial stattgefunden habe (vgl. Einsprache S. 4; Suva-act. 911 und Beschwerde S. 8; BVGer-act. 1). Wie die Vorinstanz mittels Fotodokumentation festge- halten hat, sind oberhalb der Konsole keine Anschlagpunkte für eine Si- cherung vorhanden (vgl. dazu auch BVGer-act. 20 Beilage 2 S. 7). Daher war eine regelkonforme Umsetzung der Persönlichen Schutzausrüstung</w:t>
      </w:r>
    </w:p>
    <w:p>
      <w:r>
        <w:t>C-50/2023 Seite 22 gar nicht möglich, zumal das Sicherungsseil bei kurzer Seillänge immer wieder ungesichert um- und eingehängt werden oder bei längerer Seil- länge die Gefahr eines Pendelsturzes in Kauf genommen werden musste. Ausserdem ist aus der Fotodokumentation der Vorinstanz ersichtlich, dass einer der gelben Holzträger bereits vertikal am Rollgerüst steht – was mit überwiegender Wahrscheinlichkeit auf einen Vertikaltransport hindeutet – und dass zwei gelbe Holzträger vor dem Rollgerüst beziehungsweise Bal- kon als Bodenbelag befestigt wurden, so dass bei einer Weiterarbeit gegen innen nur eine Fertigstellung von oben (das heisst mit Stand auf den gelben Holzträgern) möglich gewesen wäre. Im Übrigen ist auch aus dem von der Beschwerdeführerin eingereichten Foto ersichtlich, dass das Rollgerüst die notwendige Höhe für die Montage der Holzträger und des Belagbodens vom Rollgerüst aus nicht erreichte (vgl. BVGer-act. 1 Beilage 12).</w:t>
      </w:r>
    </w:p>
    <w:p>
      <w:r>
        <w:rPr>
          <w:b/>
        </w:rPr>
        <w:t>E. 5.3.2</w:t>
      </w:r>
    </w:p>
    <w:p>
      <w:r>
        <w:t>Hinsichtlich der Feststellung 2 ist zunächst aufgrund der Fotodoku- mentation der Vorinstanz beweisrechtlich erstellt, dass es sich beim von der Beschwerdeführerin verwendeten Gerüst nicht um ein regelkonformes, gemäss Herstellerangaben gebautes Rollgerüst, sondern um ein Gerüst aus eigener Konstruktion handelte. Zwar geht aus der Fotodokumentation der Vorinstanz hervor, dass das Rollgerüst bei der Kontrolle am 15. Juni 2022 direkt unter einem Balkon stand (vgl. BVGer-act. 20 Ziff. 3.1 und 3.2). Das von der Beschwerdeführerin eingereichte Bild zeigt jedoch klar, dass der dreiteilige Seitenschutz am Rollgerüst ungenügend war, zumal insbe- sondere an den Längsseiten keine Bordbretter vorhanden waren (vgl. BVGer-act. 1 Beilage 12). Lediglich ein Verstoss gegen Art. 56 Abs. 1 BauAV ist vorliegend beweisrechtlich nicht im von der Vorinstanz gerügten Umfang erstellt, so dass mit der hier erforderlichen überwiegenden Wahr- scheinlichkeit von einem Hochklettern am Rollgerüst von aussen ausge- gangen werden könnte: Es trifft zu, dass bezüglich der Aussagen der Mit- arbeitenden vor Ort keine echtzeitlich dokumentierten Aussagen der ersten Stunde vorliegen. Die Vorinstanz hat keine Akten- und/oder Telefonnotizen erstellt, die die Feststellungen zeitnah dokumentieren, dass das Rollgerüst über keinen Innendurchstieg verfügt habe und die Mitarbeitenden von aus- sen hochgeklettert seien. Für den Beweis von Sicherheitsmängeln in Be- zug auf einen Aussenaufstieg können somit allfällige Aussagen von Mitar- beitenden nicht herangezogen werden. Auch aus der Fotodokumentation – selbst aus den nachträglich eingereichten vergrösserten Ausschnitten der Vorinstanz – ergibt sich hierzu keine hinreichend klare Aktenlage: Da Bilder von der anderen Seite der Gerüstkonstruktion fehlen, ist nicht er- kennbar, ob für den Innendurchstieg Deckel vorhanden sind. Insofern ge- hen diese Annahmen der Vorinstanz nicht über Behauptungen hinaus. Zu</w:t>
      </w:r>
    </w:p>
    <w:p>
      <w:r>
        <w:t>C-50/2023 Seite 23 beanstanden ist einzig, dass zwar im von der Beschwerdeführerin einge- reichten Kippnachweis eine Etagenleiter vorgesehen war (vgl. BVGer- act. 1 Beilage 10 S. 2-4), aber weder zum Zeitpunkt der Kontrolle vom 15. Juni 2022 noch im von der Beschwerdeführerin eingereichten Foto des Bauobjekts (vgl. BVGer-act. 1 Beilage 12) vorhanden war. Insofern fehlt im untersten Teil des Rollgerüsts eine regelkonforme Aufstiegsmöglichkeit von innen. Ob der Innenaufstieg anderweitig von innen durchgeführt wurde, lässt sich aufgrund der vorliegenden Akten nicht feststellen. Damit ist in Bezug auf einen allfälligen Aussenaufstieg der Mitarbeitenden von einer Beweislosigkeit auszugehen. Für den rechtserheblichen Sachverhalt irre- levant ist sodann der von der Beschwerdeführerin eingereichte Kippnach- weis, da ein Aussenaufstieg ohnehin keiner vorschriftsgemässen Nutzung des Gerüsts entspräche und die Beschwerdeführerin behauptet, ihre Mit- arbeitenden hätten einen Innenaufstieg genutzt.</w:t>
      </w:r>
    </w:p>
    <w:p>
      <w:r>
        <w:rPr>
          <w:b/>
        </w:rPr>
        <w:t>E. 5.3.3</w:t>
      </w:r>
    </w:p>
    <w:p>
      <w:r>
        <w:t>Damit ist der rechtserhebliche Sachverhalt mit überwiegender Wahr- scheinlichkeit erstellt. Aus den zum Beweis offerierten Befragungen oder Auskunftserteilungen des Baustellen- und Bereichsleiters sind zum Sach- verhalt keine weiteren Erkenntnisse zu erwarten, da sie als Mitarbeitende der Beschwerdeführerin lediglich nachträgliche Parteiauskünfte über einen vorübergehenden und während verhältnismässig kurzer Zeit bestehenden, sicherheitswidrigen Zustand erteilen können. Auf diese Beweisofferten ist somit in antizipierter Beweiswürdigung zu verzichten (vgl. BGE 146 V 240 E. 8.2; 136 I 229 E. 5.3). Mit dem erforderlichen Beweismass steht vorlie- gend fest, dass bei der Montage der Abstellbasis (Eisenträger-/Holz- konstruktion im Bereich der Aussenfassade des ersten Stockwerks mit Ab- stützung durch Eisenstangen ins Mauerwerk des oberen Teils des Erdge- schosses) für das später darauf zu errichtende Fassadengerüst, bei Ab- sturzhöhen von mehr als 2m keine Massnahmen gegen Absturz getroffen wurden (Art. 23 und 29 BauAV), die Persönliche Schutzausrüstung gegen Absturz nicht regelkonform eingesetzt wurde (Art. 29 BauAV, Art. 5 und 8 VUV) und der Vertikaltransport von Gerüstmaterial nicht regelkonform er- folgt ist (Art. 18 BauAV). Zudem war das Rollgerüst nicht regelkonform und wurde nicht nach den Angaben des Herstellers verwendet (Art. 65 BauAV, Art. 24 und 32a VUV) und der dreiteilige Seitenschutz am Rollgerüst fehlte oder war ungenügend (Art. 22 und 23 BauAV). Die Feststellung, dass am Rollgerüst aussen hochgeklettert wurde (Art. 56 Abs. 1 BauAV), konnte hingegen beweisrechtlich nicht mit überwiegender Wahrscheinlichkeit er- stellt werden.</w:t>
      </w:r>
    </w:p>
    <w:p>
      <w:r>
        <w:t>C-50/2023 Seite 24</w:t>
      </w:r>
    </w:p>
    <w:p>
      <w:r>
        <w:rPr>
          <w:b/>
        </w:rPr>
        <w:t>E. 6.1</w:t>
      </w:r>
    </w:p>
    <w:p>
      <w:r>
        <w:t>Zu prüfen ist weiter, ob die Vorinstanz zu Recht eine Ermahnung Stufe 2 ausgesprochen hat.</w:t>
      </w:r>
    </w:p>
    <w:p>
      <w:r>
        <w:rPr>
          <w:b/>
        </w:rPr>
        <w:t>E. 6.2</w:t>
      </w:r>
    </w:p>
    <w:p>
      <w:r>
        <w:t>Die oben festgestellten Verstösse gegen Arbeitssicherheitsvorschriften (vgl. oben E. 5.3.3) sind unbestrittenermassen der Beschwerdeführerin als Arbeitgeberin zuzurechnen. Zwar konnte in beweisrechtlicher Hinsicht nicht erstellt werden, dass die Mitarbeitenden am Rollgerüst aussen hoch- geklettert seien (Art. 56 Abs. 1 BauAV). Dennoch hat die Vorinstanz – insbesondere aufgrund der beiden für sich genommen als unmittelbare, schwere Gefährdung von Leib und Gesundheit geltenden Verstösse (das Arbeiten in unmittelbarer Nähe von Absturzkanten [vgl. Feststellungen 1 und 2]) – grundsätzlich zu Recht eine Ermahnung nach Art. 62 VUV aus- gesprochen.</w:t>
      </w:r>
    </w:p>
    <w:p>
      <w:r>
        <w:rPr>
          <w:b/>
        </w:rPr>
        <w:t>E. 6.3</w:t>
      </w:r>
    </w:p>
    <w:p>
      <w:r>
        <w:t>Die Vorinstanz hatte die Beschwerdeführerin bereits am 13. Februar 2020 auf Stufe 3 ermahnt (vgl. Suva-act. 777) Die Beschwerdeführerin bringt nichts gegen die Zuordnung der vorliegenden Ermahnung auf Stufe 2 vor und auch aufgrund der Akten ergeben sich keine Hinweise da- rauf, dass dabei vor allem der Grundsatz der Verhältnismässigkeit nicht eingehalten worden wäre.</w:t>
      </w:r>
    </w:p>
    <w:p>
      <w:r>
        <w:rPr>
          <w:b/>
        </w:rPr>
        <w:t>E. 6.4</w:t>
      </w:r>
    </w:p>
    <w:p>
      <w:r>
        <w:t>Nach dem Gesagten ist festzuhalten, dass die Vorinstanz zu Recht eine Ermahnung Stufe 2 ausgesprochen hat.</w:t>
      </w:r>
    </w:p>
    <w:p>
      <w:r>
        <w:rPr>
          <w:b/>
        </w:rPr>
        <w:t>E. 6.5</w:t>
      </w:r>
    </w:p>
    <w:p>
      <w:r>
        <w:t>Nach dem Gesagten ist festzuhalten, dass die Verstösse gegen Art. 23 und 29 BauAV, Art. 5 und 8 VUV, Art. 18 BauAV, Art. 65 BauAV, Art. 24 und 32a VUV, Art. 22 und 23 BauAV aufgrund der vorliegenden, vollständigen Akten erstellt sind.</w:t>
      </w:r>
    </w:p>
    <w:p>
      <w:r>
        <w:rPr>
          <w:b/>
        </w:rPr>
        <w:t>E. 7</w:t>
      </w:r>
    </w:p>
    <w:p>
      <w:r>
        <w:t>Zu befinden bleibt über die Verfahrenskosten und eine allfällige Parteient- schädigung.</w:t>
      </w:r>
    </w:p>
    <w:p>
      <w:r>
        <w:rPr>
          <w:b/>
        </w:rPr>
        <w:t>E. 7.1</w:t>
      </w:r>
    </w:p>
    <w:p>
      <w:r>
        <w:t>Gemäss Art. 63 Abs. 2 VwVG sind die Verfahrenskosten der unterlie- genden Partei aufzuerlegen, wobei der geleistete Kostenvorschuss zu be- rücksichtigen ist. Die unterliegende Beschwerdeführerin hat die Verfah- renskosten zu tragen. Diese bemessen sich nach Umfang und Schwierig- keit der Streitsache, Art der Prozessführung und finanzieller Lage der Par- teien (vgl. Art. 2 Abs. 1 des Reglements vom 21. Februar 2008 über die Kosten und Entschädigungen vor dem Bundesverwaltungsgericht [VGKE,</w:t>
      </w:r>
    </w:p>
    <w:p>
      <w:r>
        <w:t>C-50/2023 Seite 25 SR 173.320.2]). Die Kosten des Gesuchs um Wiederherstellung der auf- schiebenden Wirkung wurden mit Zwischenverfügung vom 24. Januar 2023 zur Hauptsache geschlagen. Die Verfahrenskosten sind vorliegend auf Fr. 3'000.– festzulegen und dem geleisteten Verfahrenskostenvor- schuss in gleicher Höhe zu entnehmen.</w:t>
      </w:r>
    </w:p>
    <w:p>
      <w:r>
        <w:rPr>
          <w:b/>
        </w:rPr>
        <w:t>E. 7.2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r>
        <w:t>Für das Urteilsdispositiv wird auf die nächste Seite verwiesen.</w:t>
      </w:r>
    </w:p>
    <w:p>
      <w:r>
        <w:t>C-50/2023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