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C-5086/2009 vom 7. Juni 2010</w:t>
      </w:r>
    </w:p>
    <w:p>
      <w:r>
        <w:t>Bundesverwaltungsgericht, 2010-06-07, IT</w:t>
      </w:r>
    </w:p>
    <w:p>
      <w:r>
        <w:rPr>
          <w:b/>
        </w:rPr>
        <w:t xml:space="preserve">Quelle: </w:t>
      </w:r>
      <w:r>
        <w:t>https://mcp.opencaselaw.ch/entscheid/bvger_C-5086_2009</w:t>
      </w:r>
    </w:p>
    <w:p>
      <w:r>
        <w:t>FR: TAF C-5086/2009 du 7 juin 2010</w:t>
      </w:r>
    </w:p>
    <w:p>
      <w:r>
        <w:t>IT: TAF C-5086/2009 del 7 giugno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La ricorrente ha versato un anticipo di Fr. 300.-, corrispondente alle presunte spese processuali.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4.1</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w:t>
      </w:r>
    </w:p>
    <w:p>
      <w:r>
        <w:rPr>
          <w:b/>
        </w:rPr>
        <w:t>E. 4.2</w:t>
      </w:r>
    </w:p>
    <w:p>
      <w:r>
        <w:t>Il periodo di cognizione giudiziaria dello scrivente Tribunale amministrativo federale si estende fino al 23 giugno 2009, data dell'impugnata decisione. Il giudice delle assicurazioni sociali analizza, infatti, la legalità della decisione impugnata, in generale, secondo lo stato di fatto esistente al momento in cui la decisione in lite è stata resa (DTF 130 V citata).</w:t>
      </w:r>
    </w:p>
    <w:p>
      <w:r>
        <w:rPr>
          <w:b/>
        </w:rPr>
        <w:t>E. 5</w:t>
      </w:r>
    </w:p>
    <w:p>
      <w:r>
        <w:t>Per avere diritto ad una rendita dell'assicurazione invalidità svizzera, ogni richiedente deve adempiere cumulativamente le seguenti condizioni: essere invalido ai sensi della legge svizzera;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l'interessata adempie la condizione della durata minima di contribuzione, alla quale la legge subordina l'erogazione di una rendita. Rimane ora da esaminare se sia invalida ai sensi di legge.</w:t>
      </w:r>
    </w:p>
    <w:p>
      <w:r>
        <w:rPr>
          <w:b/>
        </w:rPr>
        <w:t>E. 6</w:t>
      </w:r>
    </w:p>
    <w:p>
      <w:r>
        <w:t>Qualora una prima o più richieste di rendita siano state negate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117 V 198). In concreto, l'UAIE ha emanato una prima decisione (su opposizione) negativa il 22 marzo 2006. Con decisione del 23 giugno 2009 ha in seguito respinto una seconda domanda di rendita presentata il 13 marzo 2008. Ne consegue che il periodo di riferimento per giudicare se è intervenuta una modifica rilevante del grado d'invalidità, può essere limitato dal 22 marzo 2006 al 23 giugno 2009.</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7.5</w:t>
      </w:r>
    </w:p>
    <w:p>
      <w:r>
        <w:t>Per gli art. 5 LAI ed 8 cpv. 3 LPGA gli assicurati maggiorenni che prima di subire un danno alla salute fisica o psichica non esercitavano un'attività lucrativa e dai quali non si può esigere che l'esercitino sono considerati invalidi se tale danno impedisce loro di svolgere le proprie mansioni consuete.</w:t>
      </w:r>
    </w:p>
    <w:p>
      <w:r>
        <w:rPr>
          <w:b/>
        </w:rPr>
        <w:t>E. 8.1</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8.2</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L'art. 27 OAI precisa che per mansioni consuete di una persona senza attività lucrativa occupata nell'economia domestica s'intendono gli usuali lavori domestici, l'educazione dei figli nonché le attività artistiche e di pubblica utilità (metodo specifico).</w:t>
      </w:r>
    </w:p>
    <w:p>
      <w:r>
        <w:rPr>
          <w:b/>
        </w:rPr>
        <w:t>E. 8.3</w:t>
      </w:r>
    </w:p>
    <w:p>
      <w:r>
        <w:t>Per quanto riguarda la scelta del metodo di valutazione dell'invalidità di una persona assicurata che non esercita più un'attività lucrativa si deve esaminare quale sarebbe stata l'attività esercitata se non fosse subentrata l'invalidità. In altre parole, lo statuto dell'assicurata viene determinato valutando se la stessa da sana, quindi se non fosse subentrato il danno alla salute, avrebbe consacrato l'essenziale del suo lavoro all'economia domestica o ad un'occupazione remunerata e questo tenendo conto dell'evoluzione della situazione fino all'emanazione della decisione impugnata. L'ipotetica ripresa di un'attività lucrativa va ammessa ove tale eventualità si presenti alla luce della situazione personale, familiare, sociale ed economica con un grado di verosimiglianza preponderante (DTF 125 V 150 consid. 2c, 117 V 194 consid. 3b).</w:t>
      </w:r>
    </w:p>
    <w:p>
      <w:r>
        <w:rPr>
          <w:b/>
        </w:rPr>
        <w:t>E. 8.4</w:t>
      </w:r>
    </w:p>
    <w:p>
      <w:r>
        <w:t>Nella specie dev'essere rilevato che l'interessata ha cessato di lavorare nella metà del 1998, causa dimissioni, quando è rientrata in Italia. Da allora ha cercato di ritrovare un lavoro nel proprio Paese. Questo scaturisce, per esempio, dall'immediata sua iscrizione negli elenchi delle persone alla ricerca di un'attività lucrativa, come pure dall'attestato dell'Ufficio per l'impiego di Maglie (doc. F del ricorso), dall'attestato (doc. E del ricorso) del 1° luglio 2009 dello stesso servizio e dall'iscrizione alla domanda di prestazioni di disoccupazione del 14 luglio 1998 (doc. C del ricorso). Ciò è deducibile anche dalle stesse argomentazioni dell'insorgente, in quanto al momento del rimpatrio, l'interessata non era più astretta ad obblighi familiari, i due figli essendo ormai cresciuti. Ne consegue che l'amministrazione, a torto, ha ritenuto il metodo di valutazione specifico delle persone senza attività lucrativa, mentre il caso in esame avrebbe dovuto essere esaminato con il metodo generale. Questa eventualità è comunque stata presa in considerazione dall'UAIE (doc. 74 e 75) in sede ricorsuale, dal momento che l'insorgente ha fatto valere tale circostanza. Infatti, il Dott. C._______ si è espresso anche nell'ambito del metodo generale.</w:t>
      </w:r>
    </w:p>
    <w:p>
      <w:r>
        <w:rPr>
          <w:b/>
        </w:rPr>
        <w:t>E. 9</w:t>
      </w:r>
    </w:p>
    <w:p>
      <w:r>
        <w:t>Nel caso in esame, in sede d'istruttoria, è stata sostanzialmente evidenziata la diagnosi di modesta sindrome fibromialgica, esiti di intervento chirurgico per cistoadenocarcinoma ovaio destro nel 2003 in completa remissione, gozzo multinodulare non sottoposto a terapia, iniziale sindrome del tunnel carpale priva di deficit funzionale, vistosa ernia iatale da scivolamento, distimica, buone condizioni generali di salute (cfr. perizia medica particolareggiata, E 213, del 16 maggio 2008, doc. 53). La documentazione medica esibita in sede di audizione, di ricorso o di replica, non pone in evidenza ulteriori patologie di rilievo.</w:t>
      </w:r>
    </w:p>
    <w:p>
      <w:r>
        <w:rPr>
          <w:b/>
        </w:rPr>
        <w:t>E. 10.1</w:t>
      </w:r>
    </w:p>
    <w:p>
      <w:r>
        <w:t>Per quanto concerne le conseguenze invalidanti delle menzionate affezioni, il medico dell'INPS pone un tasso d'invalidità del 50% pur annotando che l'interessata sarebbe in grado di svolgere un'attività adeguata alle sue condizioni. Dal canto suo, il Dott. C._______, dell'UAIE, nel suo primo rapporto (2 febbraio 2009, doc. 61), indica che la richiedente potrebbe svolgere le sue incombenze domestiche (commento confermato il 12 giugno 2009 in sede di audizione, doc. 70); nel rapporto redatto in sede ricorsuale egli sostiene che l'interessata sarebbe da considerarsi abile al 100% anche nel suo precedente lavoro di operaia addetta al controllo della merce in una ditta tessile (doc. 75, relazione del 2 dicembre 2009).</w:t>
      </w:r>
    </w:p>
    <w:p>
      <w:r>
        <w:rPr>
          <w:b/>
        </w:rPr>
        <w:t>E. 10.2</w:t>
      </w:r>
    </w:p>
    <w:p>
      <w:r>
        <w:t>Ora, è ben vero che A._______ si è completamente rimessa da un importante intervento chirurgico di laparoisterectomia totale con annessiectomia bilaterale (2003). Di questo male non si sono verificate né metastasi né recidive. Ha quindi ragione il medico dell'INPS nel ritenere una remissione completa. Dal punto di vista oncologico la paziente deve essere considerata del tutto guarita, e non vi sono conseguenze sul piano lavorativo. I numerosi referti di visita oncologica hanno confermato tale stato di fatto, come pure la certificazione medica esibita con la replica. Le patologie restanti sono leggere e non invalidanti, come del resto viene confermato dal medico dell'INPS. Segni di una sindrome del tunnel carpale a destra non giustificano il riconoscimento di un'invalidità di rilievo, dal momento che questo disturbo, peraltro appena rilevabile, è del tutto emendabile mediante un piccolo e breve intervento ambulatoriale al polso. La sindrome distimica è caratterizzata da lievi alterazioni dell'affettività, deficit di concentrazione e stato leggermente ansioso (cfr. referto di visita psichiatrica del 4 aprile 2008, doc. 46). La paziente è curata con normali ansiolitici ed antidepressivi non precisati. La patologia in atto è ben lungi dall'essere invalidante. Un esame particolare merita la patologia ortopedico/reumatologico. Viene infatti ricordata una modesta sindrome fibromialgica. Questa patologia è caratterizzata da dolore muscolare cronico diffuso associato, a volte, a rigidità. In generale possiede delle comorbidità complesse e si constata, quasi sempre, per un'assenza di indici di infiammazione o evidenti riscontri oggettivi strumentali. In materia di prova, è ben chiaro di come sia difficile ammettere l'esistenza dei dolori denunciati dal paziente sulla base di semplici affermazioni di tipo soggettivo. L'esistenza di un'invalidità di rilievo non può essere data in questi casi. Questi denunciati dolori devono essere confermati attraverso delle conclusioni mediche chiare. Dunque, nel quadro di esame del diritto a prestazioni (o in caso di revisione) le manifestazioni soggettive di dolori devono essere confermate da osservazioni mediche concludenti, a difetto di ciò un apprezzamento di questo diritto a prestazioni non può essere garantito in modo conforme al principio di parità di trattamento fra gli assicurati. Il Tribunale federale ha avuto modo di precisare che l'inesigibilità della ripresa lavorativa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son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(DTF 130 V 352 consid. 2.2.2 ). Nella specie, come si è visto, l'assicurata non presenta una comorbidità psichiatrica (grave e invalidante) o di altro tipo. Il problema della fibromialgia deve dunque essere riposto nei disturbi soggettivi non confermati da prove e/o comorbidità di rilievo. Parimenti, altre dolenzie ortopediche sono del tutto banali, ossia problemi artrosici da imputare, più che altro, all'età. Infatti, l'esame clinico-ortopedico è, a parte qualche spinalgia pressoria ed ipomobilità lieve di alcuni movimenti, del tutto normale; l'esame neurologico lo è pure. Per il resto, l'interessata, anche secondo il medico dell'INPS, si presenta in buone condizioni generali di salute, ogni altro organo ed apparato essendo indenni da patologie.</w:t>
      </w:r>
    </w:p>
    <w:p>
      <w:r>
        <w:rPr>
          <w:b/>
        </w:rPr>
        <w:t>E. 10.3</w:t>
      </w:r>
    </w:p>
    <w:p>
      <w:r>
        <w:t>Il collegio giudicante, sulla scorta del parere del Dott. C._______ e dopo analisi della documentazione oggettiva ad atti, può, in linea di massima, condividere il parere espresso dall'amministrazione. Altri esami medici, richiesti dalla parte ricorrente, non risultano essere necessari. Le patologie in atto non sono gravi e, per quelle riscontrate, tutte sorrette da documentazione oggettiva e/o referti specialistici, non si rendono necessari ulteriori esami. Le condizioni valetudinarie dell'insorgente sono stabili e nulla è emerso, in sede di ricorso, che possa porre in dubbio tale stato di fatto. L'interessata potrebbe svolgere il suo precedente lavoro di operaia addetta al controllo di produzione in un'industria tessile in misura completa o, in ogni caso, in misura superiore al 60%. Parimenti, la stessa potrebbe attendere alle sue usuali faccende domestiche in misura completa o, in ogni caso, superiore al 60%.</w:t>
      </w:r>
    </w:p>
    <w:p>
      <w:r>
        <w:rPr>
          <w:b/>
        </w:rPr>
        <w:t>E. 10.4</w:t>
      </w:r>
    </w:p>
    <w:p>
      <w:r>
        <w:t>Vero è che la ricerca di un posto di lavoro adatto alle capacità dell'interessata appare difficoltosa, vista la sua età e la situazione congiunturale; tuttavia, se il mercato del lavoro locale non le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123 V 88 consid. 4c, 113 V 28 consid. 4). In tali circostanze, il ricorso deve essere respinto e l'impugnata decisione confermata.</w:t>
      </w:r>
    </w:p>
    <w:p>
      <w:r>
        <w:rPr>
          <w:b/>
        </w:rPr>
        <w:t>E. 11.1</w:t>
      </w:r>
    </w:p>
    <w:p>
      <w:r>
        <w:t>Le spese processuali, ammontanti a Fr. 300.-, sono poste a carico della ricorrente e vengono compensate con l'anticipo versato il 18 marzo 2010.</w:t>
      </w:r>
    </w:p>
    <w:p>
      <w:r>
        <w:rPr>
          <w:b/>
        </w:rPr>
        <w:t>E. 11.2</w:t>
      </w:r>
    </w:p>
    <w:p>
      <w:r>
        <w:t>Visto l'esito del ricorso, non si assegnano indennità per spese ripetibili alla parte soccombente.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