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C-5045/2018 vom 19. Februar 2020</w:t>
      </w:r>
    </w:p>
    <w:p>
      <w:r>
        <w:t>Bundesverwaltungsgericht, 2020-02-19, DE</w:t>
      </w:r>
    </w:p>
    <w:p>
      <w:r>
        <w:rPr>
          <w:b/>
        </w:rPr>
        <w:t xml:space="preserve">Quelle: </w:t>
      </w:r>
      <w:r>
        <w:t>https://mcp.opencaselaw.ch/entscheid/bvger_C-5045_2018</w:t>
      </w:r>
    </w:p>
    <w:p>
      <w:r>
        <w:t>FR: TAF C-5045/2018 du 19 février 2020</w:t>
      </w:r>
    </w:p>
    <w:p>
      <w:r>
        <w:t>IT: TAF C-5045/2018 del 19 febbraio 2020</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Art. 69 Abs. 1 Bst. b IVG [SR 831.20]) und die Beschwerdeführerin ist als Adressatin der Verfügung vom 28. August 2018 zur Erhebung der Beschwerde legitimiert (Art. 48 Abs. 1 VwVG; Art. 59 ATSG [SR 830.1]). Nachdem der Kostenvorschuss von Fr. 800.- rechtzeitig geleistet wurde (BVGer act. 4, 7), ist auf die frist- und formgerecht eingereichte Beschwerde vom 4. September 2018 einzutreten (Art. 50 Abs. 1 und Art. 52 Abs. 1 VwVG; Art. 60 ATSG).</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Das Bundesverwaltungsgericht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Urteil des BGer 2C_393/2015 vom 26. Januar 2016 E. 1.2; BGE 132 II 47 E. 1.3 m.H.).</w:t>
      </w:r>
    </w:p>
    <w:p>
      <w:r>
        <w:rPr>
          <w:b/>
        </w:rPr>
        <w:t>E. 2.3</w:t>
      </w:r>
    </w:p>
    <w:p>
      <w:r>
        <w:t>Nach ständiger Rechtsprechung beschränkt sich die Prüfung des Sozialversicherungsgerichts auf die Verhältnisse, wie sie sich bis zum Erlass der angefochtenen Verwaltungsverfügung entwickelt haben (vgl. Urteil des BGer 8C_489/2016 vom 29. November 2016 E. 5.2 m.H. auf BGE 132 V 215 E. 3.1.1; 130 V 138 E. 2.1; 121 V 362 E. 1b). Tatsachen, die jenen Sachverhalt seither verändert haben, sollen im Normalfall Gegenstand einer neuen Verwaltungsverfügung sein (BGE 121 V 362 E. 1b).</w:t>
      </w:r>
    </w:p>
    <w:p>
      <w:r>
        <w:rPr>
          <w:b/>
        </w:rPr>
        <w:t>E. 2.4</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125 V 195 E. 2, je mit Hinweisen).</w:t>
      </w:r>
    </w:p>
    <w:p>
      <w:r>
        <w:rPr>
          <w:b/>
        </w:rPr>
        <w:t>E. 2.5</w:t>
      </w:r>
    </w:p>
    <w:p>
      <w:r>
        <w:t>Die Beschwerdeführerin ist kroatische Staatsangehörige und hat ihren Wohnsitz in Kroatien. Damit gelangen (seit 1. Januar 2017) das Freizügigkeitsabkommen vom 21. Juni 1999 (FZA, SR 0.142.112.681, in Kraft getreten am 1. Juni 2002) und die Regelwerke der Gemeinschaft zur Koordinierung der Systeme der sozialen Sicherheit gemäss Anhang II des FZA zur Anwendung. Der Anspruch auf Leistungen der schweizerischen Invalidenversicherung richtet sich jedoch auch nach dem Inkrafttreten des FZA nach schweizerischem Recht (vgl. BGE 130 V 253 E. 2.4; vgl. Urteile des BVGer C-3981/2016 vom 14. November 2018 E. 2 und C-5609/2016 vom 8. März 2018 E. 3.1).</w:t>
      </w:r>
    </w:p>
    <w:p>
      <w:r>
        <w:rPr>
          <w:b/>
        </w:rPr>
        <w:t>E. 2.6</w:t>
      </w:r>
    </w:p>
    <w:p>
      <w:r>
        <w:t>In zeitlicher Hinsicht sind grundsätzlich diejenigen Rechtssätze mass-gebend, die bei der Erfüllung des zu Rechtsfolgen führenden Tatbestandes Geltung haben (BGE 132 V 215 E. 3.1.1), weshalb jene Vorschriften An-wendung finden, die spätestens beim Erlass der Verfügung vom 28. August 2018 in Kraft standen, weiter aber auch Vorschriften, die zu jenem Zeitpunkt bereits ausser Kraft getreten waren, die aber für die Beurteilung allenfalls früher entstandener Leistungsansprüche von Belang sind.</w:t>
      </w:r>
    </w:p>
    <w:p>
      <w:r>
        <w:rPr>
          <w:b/>
        </w:rPr>
        <w:t>E. 3.1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3.2</w:t>
      </w:r>
    </w:p>
    <w:p>
      <w:r>
        <w:t>Gemäss Art. 28 Abs. 1 IVG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 Gemäss Art. 28 Abs. 2 IVG besteht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rPr>
          <w:b/>
        </w:rPr>
        <w:t>E. 3.3</w:t>
      </w:r>
    </w:p>
    <w:p>
      <w:r>
        <w:t>Um den Invaliditätsgrad bemessen zu können, ist die Verwaltung (und im Beschwerdefall das Gericht) auf Unterlagen angewiesen, die ärztliche und gegebenenfalls auch andere Fachleute zur Verfügung zu stellen haben. Aufgabe des Arztes oder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3.4</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Expertin oder des Experten begründet sind (BGE 134 V 231 E. 5.1; 125 V 351 E. 3a) und ob der Arzt oder die Ärztin über die notwendigen fachlichen Qualifikationen verfügt (Urteil des BGer 9C_736/2009 vom 26. Januar 2010 E. 2.1). Zwar gilt für das gesamte Verwaltungs- und Verwaltungsgerichtsverfahren der Grundsatz der freien Beweiswürdigung, doch hat die Rechtsprechung in Bezug auf bestimmte Formen medizinischer Berichte und Gutachten Richtlinien für die Beweiswürdigung aufgestellt (vgl. BGE 125 V 351 E. 3b). So kommt den im Rahmen des Verwaltungsverfahrens eingeholten Gutachten von externen Spezialärzten, welche aufgrund eingehender Beobachtungen und Untersuchungen sowie nach Einsicht in die Akten Bericht erstatten und bei der Erörterung der Befunde zu schlüssigen Ergebnissen gelangen, bei der Beweiswürdigung volle Beweiskraft zu, solange nicht konkrete Indizien gegen die Zuverlässigkeit der Expertise sprechen (vgl. BGE 125 V 351 E. 3b/bb). Berichte behandelnder Ärzte sind aufgrund deren auftragsrechtlichen Vertrauensstellung zum Patienten mit Vorbehalt zu würdigen. Dies gilt für den allgemein praktizierenden Hausarzt wie den behandelnden Spezialarzt (Urteil des Eidgenössischen Versicherungsgerichts I 655/05 vom 20. März 2006 E. 5.4 m.H. auf BGE 125 V 351 E. 3b/cc). Allerdings dürfen auch die potentiellen Stärken der Berichte behandelnder Ärzte nicht vergessen werden, namentlich wenn sie wichtige - und nicht rein subjektiver ärztlicher Interpretation entspringende - Aspekte benennen, die im Rahmen der Begutachtung unerkannt oder ungewürdigt geblieben sind (Urteil des BGer 9C_24/2008 vom 27. Mai 2008 E. 2.3.2 m.H.).</w:t>
      </w:r>
    </w:p>
    <w:p>
      <w:r>
        <w:rPr>
          <w:b/>
        </w:rPr>
        <w:t>E. 3.5</w:t>
      </w:r>
    </w:p>
    <w:p>
      <w:r>
        <w:t>Die Stellungnahmen des RAD oder des medizinischen Dienstes der IVSTA,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9C_524/2017 vom 21. März 2018 E. 5.1; 9C_28/2015 vom 8. Juni 2015 E. 3.2; 9C_196/2014 vom 18. Juni 2014 E. 5.1.1; je mit Hinweisen). Die Aufgabe der versicherungsinternen Fachpersonen besteht insbesondere darin, aus medizinischer Sicht - gewissermassen als Hilfestellung für die medizinischen Laien in Verwaltung und Gerichten, welche in der Folge über den Leistungsanspruch zu entscheiden haben - den medizinischen Sachverhalt zusammenzufassen und versicherungsmedizinisch zu würdigen (vgl. SVR 2009 IV Nr. 50 [Urteil 8C_756/2008] E. 4.4 mit Hinweis; Urteil des BGer 9C_692/2014 vom 22. Januar 2015 E. 3.3). Sie haben die vorhandenen Befunde aus medizinischer Sicht zu würdigen, wozu namentlich auch gehört, bei widersprüchlichen medizinischen Akten eine Wertung vorzunehmen und zu beurteilen, ob auf die eine oder die andere Ansicht abzustellen oder aber eine zusätzliche Untersuchung vorzunehmen ist (BGE 142 V 58 E. 5.1). Enthalten die Akten für die streitigen Belange keine beweistauglichen Unterlagen, kann die Stellungnahme einer versicherungsinternen Fachperson in der Regel keine abschliessende Beurteilungsgrundlage bilden, sondern nur zu weitergehenden Abklärungen Anlass geben (vgl. Urteil des BGer 9C_58/2011 vom 25. März 2011 E. 3.3).</w:t>
      </w:r>
    </w:p>
    <w:p>
      <w:r>
        <w:rPr>
          <w:b/>
        </w:rPr>
        <w:t>E. 3.6</w:t>
      </w:r>
    </w:p>
    <w:p>
      <w:r>
        <w:t>Geht es um psychische Erkrankungen, namentlich eine anhaltende somatoforme Schmerzstörung, ein damit vergleichbares psychosomatisches Leiden (vgl. BGE 140 V 8 E. 2.2.1.3) oder depressive Störungen leicht- bis mittelgradiger Natur (BGE 143 V 409), sind für die Beurteilung der Arbeitsfähigkeit systematisierte Indikatoren beachtlich, die - unter Berücksichtigung leistungshindernder äusserer Belastungsfaktoren einerseits und Kompensationspotentialen (Ressourcen) anderseits - erlauben, das tatsächlich erreichbare Leistungsvermögen einzuschätzen (BGE 141 V 281 E. 2, E. 3.4-3.6 und 4.1; 143 V 418 E. 6 ff.). Ausgangspunkt der Prüfung und damit erste Voraussetzung bildet eine psychiatrische, lege artis gestellte Diagnose (vgl. BGE 141 V 281 E. 2.1; 143 V 418 E. 6 und E. 8.1). Die für die Beurteilung der Arbeitsfähigkeit erwähnten Indikatoren hat das Bundesgericht wie folgt systematisiert (BGE 141 V 281 E. 4.1.3): Kategorie «funktioneller Schweregrad» (E. 4.3) mit den Komplexen «Gesundheitsschädigung» (Ausprägung der diagnoserelevanten Befunde und Symptome; Behandlungs- und Eingliederungserfolg oder -resistenz; Komorbiditäten [E. 4.3.1]), «Persönlichkeit» (Persönlichkeitsentwicklung und -struktur, grundlegende psychische Funktionen [E. 4.3.2]) und «sozialer Kontext» (E. 4.3.3) sowie Kategorie «Konsistenz» (Gesichtspunkte des Verhaltens [E. 4.4]) mit den Faktoren gleichmässige Einschränkung des Aktivitätenniveaus in allen vergleichbaren Lebensbereichen (E. 4.4.1) und behandlungs- und eingliederungsanamnestisch ausgewiesener Leidensdruck (E. 4.4.2).</w:t>
      </w:r>
    </w:p>
    <w:p>
      <w:r>
        <w:rPr>
          <w:b/>
        </w:rPr>
        <w:t>E. 4</w:t>
      </w:r>
    </w:p>
    <w:p>
      <w:r>
        <w:t>Anfechtungsobjekt und damit Begrenzung des Streitgegenstandes des vorliegenden Beschwerdeverfahrens (vgl. BGE 131 V 164 E. 2.1) bildet die Verfügung vom 28. August 2018. Streitig und vom Bundesverwaltungsgericht zu prüfen ist der Anspruch der Beschwerdeführerin auf eine schweizerische Invalidenrente.</w:t>
      </w:r>
    </w:p>
    <w:p>
      <w:r>
        <w:rPr>
          <w:b/>
        </w:rPr>
        <w:t>E. 4.1</w:t>
      </w:r>
    </w:p>
    <w:p>
      <w:r>
        <w:t>Die RAD-Ärzte Dr. B._______, Fachärztin der allgemeinen inneren Medizin, und Dr. D._______, Facharzt für physikalische Medizin und Rehabilitation, kamen in ihren Stellungnahmen beide zum Schluss, dass der Beschwerdeführerin die bisherige Tätigkeit als Verkäuferin / Kassiererin trotz der orthopädischen Gesundheitsbeeinträchtigung zumutbar sei (act. 78; BVGer act. 11, Beilage). Beide stützten sich bei der Beurteilung ausschliesslich auf die Akten und nahmen selber keine eigene Untersuchung der Versicherten vor. Die Begründung fiel sowohl bei Dr. B._______ als auch bei Dr. D._______ jeweils knapp aus. Nach der Rechtsprechung ist es dem Sozialversicherungsgericht nicht verwehrt, einzig oder im Wesentlichen gestützt auf Berichte versicherungsinterner medizinischer Fachpersonen zu entscheiden. In solchen Fällen sind an die Beweiswürdigung jedoch strenge Anforderungen in dem Sinne zu stellen, dass bei auch nur geringen Zweifeln an der Zuverlässigkeit und Schlüssigkeit der ärztlichen Feststellungen ergänzende Abklärungen vorzunehmen sind (BGE 139 V 225 E. 5.2; 135 V 465; 122 V 157 E. 1d).</w:t>
      </w:r>
    </w:p>
    <w:p>
      <w:r>
        <w:rPr>
          <w:b/>
        </w:rPr>
        <w:t>E. 4.2</w:t>
      </w:r>
    </w:p>
    <w:p>
      <w:r>
        <w:t>Die Beweiswürdigung der RAD-Aktenberichte nach dieser Massgabe ergibt Folgendes:</w:t>
      </w:r>
    </w:p>
    <w:p>
      <w:r>
        <w:rPr>
          <w:b/>
        </w:rPr>
        <w:t>E. 4.2.1</w:t>
      </w:r>
    </w:p>
    <w:p>
      <w:r>
        <w:t>Im kroatischen «medizinischen Fachgutachten» vom 4. September 2017 wurde unter anderem festgehalten, dass nun auch Schmerzen in der linken Hüfte aufgetaucht seien und Osteoarthrose der linken Hüfte festgestellt worden sei. Der EMG-Befund der oberen und unteren Extremitäten zeige chronische radikuläre Läsionen C8/Th1 sowie degenerative Veränderungen der Halswirbelsäule und der lumbalen Wirbelsäule. Die Versicherte werde regelmässig beim Orthopäden und Physiotherapeuten kontrolliert und nehme eine Therapie gegen die Schmerzen ein (act. 19). Der kroatische Gutachterrat, dem unter anderem ein Facharzt für Familien-medizin, ein Neurologe und eine Sozialarbeiterin angehörten, attestierte ihr eine Arbeitsunfähigkeit von 60 bis 70 % ab 30. August 2017.</w:t>
      </w:r>
    </w:p>
    <w:p>
      <w:r>
        <w:rPr>
          <w:b/>
        </w:rPr>
        <w:t>E. 4.2.2</w:t>
      </w:r>
    </w:p>
    <w:p>
      <w:r>
        <w:t>Der kroatische Gutachterrat begründete die angegebene Arbeitsunfähigkeit nicht nachvollziehbar und äusserte sich nicht zu zumutbaren Verweistätigkeiten. Im Gegensatz zu den RAD-Ärzten Dr. B._______ und Dr. D._______ stützte sich der kroatische Gutachterrat immerhin nicht bloss auf die Akten, sondern zudem auf eine klinische Untersuchung der Beschwerdeführerin (act. 19, Seite 5). Daher ist seiner Einschätzung trotz der mangelhaften Begründung nicht leichthin jede Aussagekraft abzusprechen. Die Einschätzung der RAD-Ärzte ist demgegenüber ebenfalls nur knapp begründet und folglich nicht ohne Weiteres höher zu gewichten (vgl. act. 78; BVGer act. 11, Beilage). Aufgrund der knappen - und letztlich unzureichenden - Begründung gelingt es den RAD-Aktenberichten im Ergebnis nicht, den Widerspruch zum «medizinischen Fachgutachten» vom 4. September 2017 nachvollziehbar aufzulösen. Insbesondere bleibt fraglich, ob die vorwiegend sitzende Tätigkeit als Kassiererin mit den Schmerzen und der Osteoarthrose der linken Hüfte sowie den weiteren Schäden am Bewegungsapparat ohne Einschränkung vereinbar ist.</w:t>
      </w:r>
    </w:p>
    <w:p>
      <w:r>
        <w:rPr>
          <w:b/>
        </w:rPr>
        <w:t>E. 4.2.3</w:t>
      </w:r>
    </w:p>
    <w:p>
      <w:r>
        <w:t>Aufgrund der Akten und ihrer eigenen Auskünfte ist davon auszugehen, dass die Versicherte aufgrund der Zunahme der Schmerzen ihre Beschäftigung als Verkäuferin aufgegeben hat. Ihre nachvollziehbare Schilderung lässt keinen Zweifel daran, dass die Erwerbsaufgabe gesundheitlich bedingt war (act. 21, Seite 5, 6, 7, 11). Die Versicherte erwähnt in diesem Zusammenhang eine Verletzung, die sie aber nicht näher umschreibt. Für ein unfreiwilliges Ausscheiden aus dem Erwerbsleben spricht weiter ihre bisherige Erwerbsbiographie: Die Versicherte schloss die Textilschule ab, legte in der Schweiz zwischen 1990 und 1998 eine Gesamtversicherungszeit von 82 Monaten zurück (act. 15) und übte in Kroatien ihre Tätigkeit als Kassiererin während 17 Dienstjahren aus (act. 19). Daneben zog sie mit ihrem ebenfalls erwerbstätigen Ehemann zwei inzwischen volljährige Kinder gross. Es ist nicht anzunehmen, dass sie den bisherigen Verdienst als Verkäuferin von brutto HRK 4'124.- leichthin aufgab, zumal sich die kroatische Invalidenrente lediglich auf monatlich HRK 460.- oder HRK 543.94 belaufen soll (act. 21, Seite 3, 7, 14), während der Anspruch auf eine schweizerische Invalidenrente ungewiss ist. Mangels anderer Anhaltspunkte ist davon auszugehen, dass die Versicherte ihre Erwerbstätigkeit ohne Gesundheitsschaden fortgesetzt hätte, so wie sie dies gegenüber der Vorinstanz kundgetan hat.</w:t>
      </w:r>
    </w:p>
    <w:p>
      <w:r>
        <w:rPr>
          <w:b/>
        </w:rPr>
        <w:t>E. 4.2.4</w:t>
      </w:r>
    </w:p>
    <w:p>
      <w:r>
        <w:t>So wie sich der Fall darstellt, ist nicht ausgemacht, dass die RAD-Ärzte Dr. B._______ und Dr. D._______ das orthopädische Beschwerdebild und die damit verbundene Schmerzsituation zutreffend erfasst und die Zumutbarkeit der angestammten Tätigkeit richtig eingeschätzt haben. In Anbetracht der gesundheitlich bedingten Erwerbsaufgabe per 14. / 30. November 2017 bleiben aus Sicht des Gerichts gewisse Zweifel an der vom RAD attestierten vollen Arbeitsfähigkeit als Verkäuferin / Kassiererin bestehen, zumal bei Aktenberichten (mit knapper Begründung) strenge Anforderungen an die Beweiswürdigung zu stellen sind. Eine Entscheidung über den Rentenanspruch, die hauptsächlich auf den Berichten versicherungsinterner medizinischer Fachpersonen basiert, scheidet damit im vorliegenden Fall aus.</w:t>
      </w:r>
    </w:p>
    <w:p>
      <w:r>
        <w:rPr>
          <w:b/>
        </w:rPr>
        <w:t>E. 4.3</w:t>
      </w:r>
    </w:p>
    <w:p>
      <w:r>
        <w:t>Beachtlich ist zudem, dass der psychische Status im «medizinischen Fachgutachten» vom 4. September 2017 als leicht depressiv beschrieben wurde, da die Versicherte um ihre Gesundheit besorgt sei, was sich in der Diagnose «Sy. depressivum» abbildete (act. 19, Seite 3). Ausserdem gab die Versicherte an, zuletzt von einer Psychiaterin behandelt worden zu sein (act. 21, Seite 1). In Anbetracht der Schmerzsituation und der Diagnose «Sy. depressivum», die sich in anderen Arztberichten aus den Jahren 2016 und 2017 wiederfindet (act. 64, 65, 68, 73) und offenbar eine Behandlung erforderlich machte, erweist sich auch die psychische Dimension des Beschwerdebilds als ungenügend abgeklärt. Eine fachärztliche, psychiatrische Einschätzung liegt bislang nicht vor. Die Akten enthalten diesbezüglich keine beweistauglichen Unterlagen, sodass kein lückenloser Befund vorliegt. Wie in der Erwägung 3.6 erwähnt wurde, ist die Frage nach den Auswirkungen sämtlicher psychischer Erkrankungen auf das funktionelle Leistungsvermögen gemäss bundesgerichtlicher Rechtsprechung grundsätzlich unter Anwendung des strukturierten Beweisverfahrens nach BGE 141 V 281 zu beantworten. Insofern ist die bisherige Abklärung unvollständig.</w:t>
      </w:r>
    </w:p>
    <w:p>
      <w:r>
        <w:rPr>
          <w:b/>
        </w:rPr>
        <w:t>E. 4.4</w:t>
      </w:r>
    </w:p>
    <w:p>
      <w:r>
        <w:t>Soweit die Beschwerdeführerin ihrerseits eine ganze Invalidenrente allein gestützt auf die vorliegenden Arztberichte beantragt, kann ihr nicht gefolgt werden. Weder das «medizinischen Fachgutachten» vom 4. September 2017 noch die weiteren Arztberichte, die sich in den Akten befinden, erlauben eine abschliessende Beurteilung ihrer Leistungsfähigkeit. Auch das «medizinischen Fachgutachten» vom 4. September 2017, das das ausführlichste Dokument ist, ist nicht voll beweiswertig, weil die Schlussfolgerung des kroatischen Gutachterrats, wonach eine Arbeitsunfähigkeit von 60 bis 70 % eingetreten sein soll, mangels einer schlüssigen Begründung nicht einleuchtet. Zudem fehlen darin Angaben zu zumutbaren Verweistätigkeiten (act. 19, Seite 5). Die weiteren Arztberichte äussern sich nicht zum Leistungsvermögen. Der Umstand allein, dass die Versicherte bei einem Internisten und einem Orthopäden in fachärztlicher Behandlung steht, genügt nicht für die Annahme einer Erwerbsunfähigkeit im Bereich von 70 % (vgl. BVGer act. 13).</w:t>
      </w:r>
    </w:p>
    <w:p>
      <w:r>
        <w:rPr>
          <w:b/>
        </w:rPr>
        <w:t>E. 5</w:t>
      </w:r>
    </w:p>
    <w:p>
      <w:r>
        <w:t>Nach dem Gesagten lassen sich Gesundheitszustand und Leistungsvermögen aufgrund der Aktenlage nicht zuverlässig beurteilen. Die angefochtene Verfügung ist mithin aufzuheben. Zum weiteren Vorgehen ist Folgendes zu erwägen:</w:t>
      </w:r>
    </w:p>
    <w:p>
      <w:r>
        <w:rPr>
          <w:b/>
        </w:rPr>
        <w:t>E. 5.1</w:t>
      </w:r>
    </w:p>
    <w:p>
      <w:r>
        <w:t>Der Beweis über sozialversicherungsrechtliche Ansprüche ist schwergewichtig auf Stufe des Administrativverfahrens zu führen (BGE 137 V 210 E. 2.2.2), auch wenn das Gericht reformatorisch entscheiden kann (Art. 61 VwVG). Nach bundesgerichtlicher Praxis ist ein Verfahren jedenfalls zurückzuweisen, wenn die Ergänzung eines Gutachtens oder aber die notwendige Erhebung einer bisher völlig ungeklärten Frage ansteht (BGE 137 V 210 E. 4.4.1.4). Da Gesundheitszustand und Leistungsvermögen der Beschwerdeführerin als ungeklärt gelten müssen, ist die vorliegende Sache an die Vorinstanz zurückzuweisen.</w:t>
      </w:r>
    </w:p>
    <w:p>
      <w:r>
        <w:rPr>
          <w:b/>
        </w:rPr>
        <w:t>E. 5.2</w:t>
      </w:r>
    </w:p>
    <w:p>
      <w:r>
        <w:t>Würde eine gravierend mangelhafte Sachverhaltsabklärung im Verwaltungsverfahren durch Einholung eines Gerichtsgutachtens im Beschwerdeverfahren korrigiert, bestünde die konkrete Gefahr der unerwünschten Verlagerung der den Durchführungsorganen vom Gesetz übertragenen Pflicht zur Abklärung des rechtserheblichen medizinischen Sachverhalts auf das Gericht mit entsprechender zeitlicher und personeller Inanspruchnahme der Ressourcen (BGE 137 V 210 E. 4.2; Urteil des BVGer C-1358/2014 vom 11. Dezember 2015 E. 5). Die Verwaltung soll nicht dazu verleitet werden, das Gericht die eigentliche Abklärungsarbeit machen zu lassen (vgl. dazu MIRIAM LENDFERS, Sachverständige im Verwaltungsverfahren, in: Ueli Kieser/Miriam Lendfers [Hrsg.], Jahrbuch zum Sozialversicherungsrecht 2016, S. 187; Urteil des BVGer C-2907/2018). Entsprechend ist von der Einholung eines «versicherungsexternen Aktengutachtens» im Beschwerdeverfahren abzusehen (vgl. den entsprechenden Antrag der Beschwerdeführerin in BVGer act. 1, Seite 4).</w:t>
      </w:r>
    </w:p>
    <w:p>
      <w:r>
        <w:rPr>
          <w:b/>
        </w:rPr>
        <w:t>E. 5.3</w:t>
      </w:r>
    </w:p>
    <w:p>
      <w:r>
        <w:t>Um eine vollständige und umfassende Beurteilung des Gesundheitszustands und der Arbeitsfähigkeit der Beschwerdeführerin zu ermöglichen, erscheint die Durchführung einer interdisziplinären medizinischen Begutachtung in der Schweiz unumgänglich. Die medizinische Aktenlage ist hierfür vorgängig zu aktualisieren, sodass der Verlauf bis zum Zeitpunkt der Begutachtung möglichst lückenlos beurteilt werden kann. Soweit die Beschwerdeführerin über medizinische Unterlagen verfügt, die der Vorinstanz noch nicht zugänglich gemacht wurden, sind ihr diese umgehend zur Verfügung zu stellen. Die Vorinstanz hat den Gutachtern sämtliche medizinischen Unterlagen in deutscher Übersetzung zugänglich zu machen. Angezeigt erscheint - in Anbetracht der vom RAD attestierten Diagnosen - eine Begutachtung in den Fachdisziplinen allgemeine innere Medizin, Rheumatologie und Psychiatrie. Ob neben den genannten Fachdisziplinen noch weitere Spezialisten beigezogen werden, ist dem pflichtgemessen Ermessen der Gutachter zu überlassen, zumal es primär ihre Aufgabe ist, aufgrund der konkreten Fragestellung über die erforderlichen Untersuchungen zu befinden (vgl. dazu Urteil des BGer 8C_124/2008 vom 17. Oktober 2008 E. 6.3.1).</w:t>
      </w:r>
    </w:p>
    <w:p>
      <w:r>
        <w:rPr>
          <w:b/>
        </w:rPr>
        <w:t>E. 5.4</w:t>
      </w:r>
    </w:p>
    <w:p>
      <w:r>
        <w:t>Mit der interdisziplinären Begutachtung kann sichergestellt werden, dass alle relevanten Gesundheitsschädigungen erfasst und die daraus jeweils abgeleiteten Einflüsse auf die Arbeitsfähigkeit würdigend in einem Gesamtergebnis ausgedrückt werden (vgl. dazu SVR 2008 IV Nr. 15 S. 44, E. 2.1; Urteil des BVGer C-2713/2015 vom 13. Oktober 2016 E. 5.1). Die zwischenzeitlich etablierte Änderung der Rechtsprechung, wonach grundsätzlich sämtliche psychiatrischen Erkrankungen einem strukturierten Beweisverfahren nach BGE 141 V 281 zu unterziehen sind (BGE 143 V 409; BGE 143 V 418), macht eine Begutachtung ebenfalls notwendig, da die bisherigen Erhebungen nicht unter Berücksichtigung der Indikatoren erfolgt sind. Dabei sind unter dem Indikator Komorbidität im Sinne einer Gesamtbetrachtung auch allfällige im konkreten Fall ressourcenhemmende somatische Störungen zu berücksichtigen (vgl. Urteil des BGer 9C_21/2017 E. 5.2.1 mit Hinweis auf BGE 141 V 281 E. 4.3.1.3).</w:t>
      </w:r>
    </w:p>
    <w:p>
      <w:r>
        <w:rPr>
          <w:b/>
        </w:rPr>
        <w:t>E. 5.5</w:t>
      </w:r>
    </w:p>
    <w:p>
      <w:r>
        <w:t>Die polydisziplinäre Begutachtung hat in der Schweiz zu erfolgen, zumal die Abklärungsstelle mit den Grundsätzen der schweizerischen Versicherungsmedizin vertraut sein muss. Dies gilt im vorliegenden Fall namentlich mit Blick auf das zwischenzeitlich etablierte strukturierte Beweisverfahren (vgl. zur Begutachtung in der Schweiz das Urteil des BGer 9C_235/ 2013 vom 10. September 2013 E. 3.2; Urteile des BVGer C-5862/2014 vom 5. April 2016 E. 5.2 und C-329/2014 vom 8. Juli 2015 E. 5.3.1 je mit Hinweis auf C-4677/ 2011 vom 18. Oktober 2013 E. 3.6.3). Der Beschwerdeführerin ist das rechtliche Gehör zu gewähren und es ist ihr Gelegenheit zu geben, Zusatzfragen zu stellen (BGE 137 V 210 E. 3.4.2.9). Des Weiteren erfolgt die Gutachterauswahl bei polydisziplinären Begutachtungen in der Schweiz nach dem Zufallsprinzip (vgl. dazu BGE 139 V 349 E. 5.2.1), was im Interesse der Verfahrensbeteiligten liegt. Auf der Grundlage des interdisziplinären Gutachtens hat die Vorinstanz erneut über den Anspruch der Beschwerdeführerin auf eine Invalidenrente zu befinden.</w:t>
      </w:r>
    </w:p>
    <w:p>
      <w:r>
        <w:rPr>
          <w:b/>
        </w:rPr>
        <w:t>E. 6</w:t>
      </w:r>
    </w:p>
    <w:p>
      <w:r>
        <w:t>Zusammenfassend ist festzuhalten, dass sich der Rentenanspruch der Beschwerdeführerin aufgrund der bestehenden Aktenlage nicht mit überwiegender Wahrscheinlichkeit beurteilen lässt. Die Beschwerde wird daher insoweit gutgeheissen, als die angefochtene Verfügung aufgehoben und die Sache zur weiteren Abklärung und Neubeurteilung im Sinne der Erwägung 5 an die Vorinstanz zurückgewiesen wird.</w:t>
      </w:r>
    </w:p>
    <w:p>
      <w:r>
        <w:rPr>
          <w:b/>
        </w:rPr>
        <w:t>E. 7</w:t>
      </w:r>
    </w:p>
    <w:p>
      <w:r>
        <w:t>Zu befinden bleibt noch über die Verfahrenskosten und eine allfällige Parteientschädigung. Eine Rückweisung gilt praxisgemäss als vollständiges Obsiegen der beschwerdeführenden Partei (vgl. BGE 132 V 215 E. 6, Urteil BGer 9C_868/2013 vom 24. März 2014 E. 6).</w:t>
      </w:r>
    </w:p>
    <w:p>
      <w:r>
        <w:rPr>
          <w:b/>
        </w:rPr>
        <w:t>E. 7.1</w:t>
      </w:r>
    </w:p>
    <w:p>
      <w:r>
        <w:t>Gemäss Art. 69 Abs. 1bis in Verbindung mit Art. 69 Abs. 2 IVG ist das Beschwerdeverfahren bei Streitigkeiten um die Bewilligung oder Verweigerung von IV-Leistungen vor dem Bundesverwaltungsgericht kostenpflichtig. Die Verfahrenskosten sind in der Regel der unterliegenden Partei aufzuerlegen (Art. 63 Abs. 1 VwVG). Der unterliegenden Vorinstanz werden jedoch keine Verfahrenskosten auferlegt (vgl. Art. 63 Abs. 2 VwVG). Der obsiegenden Beschwerdeführerin ist der Kostenvorschuss von Fr. 800.- nach Eintritt der Rechtskraft des vorliegenden Urteils zurückzuerstatten.</w:t>
      </w:r>
    </w:p>
    <w:p>
      <w:r>
        <w:rPr>
          <w:b/>
        </w:rPr>
        <w:t>E. 7.2</w:t>
      </w:r>
    </w:p>
    <w:p>
      <w:r>
        <w:t>Die bis zu dessen Geschäftsaufgabe per 31. Oktober 2019 durch den Juristen lic. iur. C._______ vertretene Beschwerdeführerin hat gemäss Art. 64 Abs. 1 VwVG in Verbindung mit Art. 7 ff. des Reglements vom 21. Februar 2008 über die Kosten und Entschädigungen vor dem Bundesverwaltungsgericht (VGKE, SR 173.320.2) Anspruch auf eine Parteientschädigung zu Lasten der Verwaltung (BVGer act. 17). Da der nichtanwaltliche Vertreter keine Kostennote eingereicht hat, ist die Entschädigung aufgrund der Akten festzusetzen (vgl. Art. 14 Abs. 2 VGKE). Unter Berücksichtigung des gebotenen und aktenkundigen Aufwands, der Bedeutung der Streitsache und der Schwierigkeit des Verfahrens sowie in Anbetracht der in vergleichbaren Fällen gesprochenen Entschädigungen erscheint eine Parteientschädigung von pauschal Fr. 1'000.- angemessen (inkl. Auslagen, ohne Mehrwertsteuer; Art. 9 Abs. 1 i.V.m. Art. 10 Abs. 2 VGKE). Die Parteientschädigung ist von der Vorinstanz nach Eintritt der Rechtskraft des vorliegenden Urteils zu leisten.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