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C-5042/2014 vom 7. März 2016</w:t>
      </w:r>
    </w:p>
    <w:p>
      <w:r>
        <w:t>Bundesverwaltungsgericht, 2016-03-07, DE</w:t>
      </w:r>
    </w:p>
    <w:p>
      <w:r>
        <w:rPr>
          <w:b/>
        </w:rPr>
        <w:t xml:space="preserve">Quelle: </w:t>
      </w:r>
      <w:r>
        <w:t>https://mcp.opencaselaw.ch/entscheid/bvger_C-5042_2014</w:t>
      </w:r>
    </w:p>
    <w:p>
      <w:r>
        <w:t>FR: TAF C-5042/2014 du 7 mars 2016</w:t>
      </w:r>
    </w:p>
    <w:p>
      <w:r>
        <w:t>IT: TAF C-5042/2014 del 7 marzo 2016</w:t>
      </w:r>
    </w:p>
    <w:p>
      <w:pPr>
        <w:pStyle w:val="Heading2"/>
      </w:pPr>
      <w:r>
        <w:t>Regeste</w:t>
      </w:r>
    </w:p>
    <w:p>
      <w:r>
        <w:t>Schwerwiegender persönlicher Härtefall</w:t>
      </w:r>
    </w:p>
    <w:p>
      <w:pPr>
        <w:pStyle w:val="Heading2"/>
      </w:pPr>
      <w:r>
        <w:t>Erwägungen</w:t>
      </w:r>
    </w:p>
    <w:p>
      <w:r>
        <w:rPr>
          <w:b/>
        </w:rPr>
        <w:t>E. 1.1</w:t>
      </w:r>
    </w:p>
    <w:p>
      <w:r>
        <w:t>Verfügungen des BFM, mit denen die Zustimmung zur Erteilung einer kantonalen Aufenthaltsbewilligung verweigert wird, unterliegen der Beschwerde an das Bundesverwaltungsgericht (Art. 31 VGG und Art. 5 VwVG). Dessen Urteil ist endgültig, soweit nicht die Beschwerde in öffentlich-rechtlichen Angelegenheiten an das Bundesgericht offen steht, insbesondere ein sich aus dem Völkerrecht ergebender Anspruch geltend gemacht würde (Art. 83 Bst. c Ziff. 2 BGG).</w:t>
      </w:r>
    </w:p>
    <w:p>
      <w:r>
        <w:rPr>
          <w:b/>
        </w:rPr>
        <w:t>E. 1.2</w:t>
      </w:r>
    </w:p>
    <w:p>
      <w:r>
        <w:t>Das Rechtsmittelverfahren richtet sich nach dem Verwaltungsverfahrensgesetz, soweit das Verwaltungsgerichtsgesetz nichts anderes bestimmt (Art. 37 VGG).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(BVGE 2014/1 E. 2).</w:t>
      </w:r>
    </w:p>
    <w:p>
      <w:r>
        <w:rPr>
          <w:b/>
        </w:rPr>
        <w:t>E. 3.1</w:t>
      </w:r>
    </w:p>
    <w:p>
      <w:r>
        <w:t>Gemäss Art. 40 AuG sind die Kantone zuständig für die Erteilung und Verlängerung von Bewilligungen. Vorbehalten ist u.a. die Zuständigkeit des Bundes im Zustimmungsverfahren, zu dessen Ausgestaltung Art. 99 AuG den Bundesrat ermächtigt.</w:t>
      </w:r>
    </w:p>
    <w:p>
      <w:r>
        <w:rPr>
          <w:b/>
        </w:rPr>
        <w:t>E. 3.2</w:t>
      </w:r>
    </w:p>
    <w:p>
      <w:r>
        <w:t>Aus dieser Ermächtigung resultiert Art. 85 der Verordnung über Zulassung, Aufenthalt und Erwerbstätigkeit vom 24. Oktober 2007 (VZAE; SR 142.201), der die Zuständigkeit für zustimmungspflichtige Bewilligungen und Vorbescheide dem SEM überträgt. Dessen Zuständigkeit ergibt sich sowohl aus dem ursprünglichen Wortlaut von Art. 85 VZAE (AS 2007 5497, 5526) als auch aus der am 1. September 2015 in Kraft getretenen abgeänderten Fassung. Die neue Fassung von Art. 85 Abs. 2 VZAE - Folge der bis dahin teilweise nicht eingehaltenen Delegationsgrundsätze (vgl. im Einzelnen BGE 141 II 169 E. 4.3 und E. 4.4) - verweist auf die ebenfalls am 1. September 2015 in Kraft getretene Verordnung des EJPD vom 13. August 2015 über die dem Zustimmungsverfahren unterliegenden ausländerrechtlichen Bewilligungen und Vorentscheide (SR 142.201.1). Gemäss Art. 86 Abs. 1 VZAE kann das SEM die Zustimmung ohne Bindung an die Beurteilung durch den Kanton verweigern oder mit Bedingungen verbinden.</w:t>
      </w:r>
    </w:p>
    <w:p>
      <w:r>
        <w:rPr>
          <w:b/>
        </w:rPr>
        <w:t>E. 3.3</w:t>
      </w:r>
    </w:p>
    <w:p>
      <w:r>
        <w:t>Art. 5 der soeben zitierten Verordnung des EJPD vom 13. August 2015 bezieht sich auf Bewilligungen, die in Abweichung von den Zulassungsvoraussetzungen erfolgen. Aus Bst. d der genannten Bestimmung ergibt sich explizit, dass die Erteilung einer Aufenthaltsbewilligung bei einem schwerwiegenden persönlichen Härtefall der Zustimmung durch das SEM bedarf. Um eine derartige Aufenthaltsbewilligung im Sinne von Art. 30 Abs. 1 Bst. b AuG geht es auch im vorliegenden Fall.</w:t>
      </w:r>
    </w:p>
    <w:p>
      <w:r>
        <w:rPr>
          <w:b/>
        </w:rPr>
        <w:t>E. 4</w:t>
      </w:r>
    </w:p>
    <w:p>
      <w:r>
        <w:t>Mit der Bestimmung von Art. 30 Abs. 1 Bst. b AuG hat der Gesetzgeber keinen eigenen Härtefallbegriff schaffen wollen, sondern denjenigen übernommen, der bereits im Kontext des Ausländerrechts bestand und durch die bundesgerichtliche Rechtsprechung zu Art. 13 Bst. f der bis zum 31. Dezember 2007 geltenden Verordnung vom 6. Oktober 1986 über die Begrenzung der Zahl der Ausländer (Begrenzungsverordnung, BVO, AS 1986 1791) konkretisiert wurde (vgl. dazu eingehend BVGE 2009/40 E. 5 mit Hinweisen). In Anlehnung an diese Rechtsprechung hat der Verordnungsgeber in Art. 31 Abs. 1 VZAE eine entsprechende Kriterienliste aufgestellt, die sich sowohl auf Art. 14 Abs. 2 AsylG als auch auf den Anwendungsbereich des AuG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 Diese Kriterien stellen weder einen abschliessenden Katalog dar noch müssen sie kumulativ erfüllt sein (BVGE 2009/40 E. 6.2).</w:t>
      </w:r>
    </w:p>
    <w:p>
      <w:r>
        <w:rPr>
          <w:b/>
        </w:rPr>
        <w:t>E. 5.1</w:t>
      </w:r>
    </w:p>
    <w:p>
      <w:r>
        <w:t>Der Formulierung von Art. 30 Abs. 1 Bst. b AuG zufolge besteht kein Anspruch auf Erteilung einer Bewilligung, was auf deren Ausnahmecha-rakter hinweist (vgl. Urteil des BVGer C 5414/2013 vom 30. Juni 2015 E. 5.1.3). Ein schwer­wiegender persönlicher Härtefall kann somit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 (BGE 138 II 393 E. 3.1). Der von Rechtsprechung hierzu entwickelte Härtefallbegriff ist einheitlich, d.h. unabhängig davon, ob es um die Beurteilung eines Härtefalls aufgrund von Art. 14 Abs. 2 AsylG oder um eine solche im Kontext des Ausländergesetzes geht; hierauf weist auch der Untertitel von Art. 31 VZAE hin (BVGE 2009/40 E. 5.2.4 und E. 5.3).</w:t>
      </w:r>
    </w:p>
    <w:p>
      <w:r>
        <w:rPr>
          <w:b/>
        </w:rPr>
        <w:t>E. 5.2</w:t>
      </w:r>
    </w:p>
    <w:p>
      <w:r>
        <w:t>Die Anerkennung als Härtefall setzt nicht zwingend voraus, dass die Anwesenheit in der Schweiz das einzige Mittel zur Verhinderung einer persönlichen Notlage darstellt. Es genügt indessen auch nicht, wenn sich die ausländische Person während längerer Zeit in der Schweiz aufgehalten, sich in sozialer und beruflicher Hinsicht gut integriert und sich nichts hat zuschulden kommen lassen (vgl. Vuille/Schenk, L'article 14 alinéa 2 de la loi sur l'asile et la notion d'intégration, in: Cesla Amarelle [Hrsg.], L'intégration des étrangers à l'épreuve du droit suisse, 2012, S. 121 f.). Vielmehr bedarf es einer so engen Beziehung zur Schweiz, dass es ihr nicht zugemutet werden kann, im Ausland, insbesondere in ihrem Heimatland, zu leben. Berufliche, freundschaftliche und nachbarschaftliche Beziehungen, welche die betroffene Person während ihres Aufenthalts in der Schweiz knüpfen konnte, genügen dieser Anforderung gewöhnlich nicht (BGE 130 II 39 E. 3; BVGE 2007/45 E. 4.2). Immerhin werden bei einem sehr langen Aufenthalt weniger hohe Anforderungen an das Vorliegen besonderer Umstände - wie etwa eine überdurchschnittliche Integration oder andere Faktoren - gestellt, welche die Rückkehr ins Heimatland als ausgesprochen schwierig erscheinen lassen (Urteil des BVGer C 5414/2013 E. 5.1.3 m.H.).</w:t>
      </w:r>
    </w:p>
    <w:p>
      <w:r>
        <w:rPr>
          <w:b/>
        </w:rPr>
        <w:t>E. 5.3</w:t>
      </w:r>
    </w:p>
    <w:p>
      <w:r>
        <w:t>Rechtswidrige Aufenthalte werden bei der Härtefallprüfung grund­sätzlich nicht berücksichtigt.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und die weiteren Umstände des Einzelfalles abzustellen. In diesem Zusammenhang ist auch das Verhalten der Behörden - beispielsweise ein nachlässiger Wegweisungsvollzug - zu berücksichtigen (BGE 130 II 39 E. 3 m.H.).Werden die Möglichkeiten einer Wiedereingliederung im Herkunftsstaat geprüft, ist nicht immer zu vermeiden, dass Umstände, die für einen Härtefall sprechen könnten, sich mit denen, die den Weg­weisungsvollzug betreffen, überschneiden. Dies ist in Kauf zu nehmen (Urteil des BVGer C 3887/2009 vom 30. Mai 2012 E. 4.3).</w:t>
      </w:r>
    </w:p>
    <w:p>
      <w:r>
        <w:rPr>
          <w:b/>
        </w:rPr>
        <w:t>E. 6.1</w:t>
      </w:r>
    </w:p>
    <w:p>
      <w:r>
        <w:t>Die Vorinstanz hat im Falle des Beschwerdeführers eine schwerwiegende persönliche Notlage verneint. Gegen diese Einschätzung erhebt der Beschwerdeführer unter Hinweis auf seine frühere und die jetzige Lebenssituation in der Schweiz verschiedene Einwände, mit denen er insbesondere seine hiesige Integration und seine Abhängigkeit von medizinscher Versorgung in den Vordergrund stellt. Es bleibt demzufolge zu prüfen, ob die angefochtene Verfügung unter Berücksichtigung des Kriterienkatalogs von 31 Abs. 1 VZAE (zu den Einzelheiten: E. 4) rechtmässig und verhältnismässig ist.</w:t>
      </w:r>
    </w:p>
    <w:p>
      <w:r>
        <w:rPr>
          <w:b/>
        </w:rPr>
        <w:t>E. 6.2</w:t>
      </w:r>
    </w:p>
    <w:p>
      <w:r>
        <w:t>Sowohl die Abklärungen der Vorinstanz als auch das mit Konzertprogrammen und mehreren Referenzschreiben belegte Vorbringen des Beschwerdeführers lassen, was auch die Vorinstanz nicht bestreitet, auf dessen soziale und berufliche Integration schliessen. Zwar hat das SEM die finanzielle Situation des Beschwerdeführers als eher prekär bezeichnet und geht deswegen nicht von einer aussergewöhnlichen vorteilhaften wirtschaftlichen Integration aus; derart hohe Anforderungen können - worauf der Beschwerdeführer in seiner Rechtsmitteleingabe zurecht hingewiesen hat - an sogenannte Sans-Papiers jedoch nicht gestellt werden. Immerhin ergibt sich aus den Akten, dass der Beschwerdeführer von Beginn an um Teilhabe am Wirtschaftsleben und finanzielle Selbständigkeit bemüht war. Die Kriterien von Art. 31 Abs. 1 Bst. a und Bst. d VZAE sprechen damit zugunsten des Beschwerdeführers. Einzeln betrachtet sind sie, wie auch die übrigen Kriterien des Katalogs, allerdings nicht ausschlaggebend, sondern stets im Gesamtzusammenhang zu würdigen.</w:t>
      </w:r>
    </w:p>
    <w:p>
      <w:r>
        <w:rPr>
          <w:b/>
        </w:rPr>
        <w:t>E. 6.3</w:t>
      </w:r>
    </w:p>
    <w:p>
      <w:r>
        <w:t>Art. 31 Abs. 1 Bst. b VZAE nennt als weiteres Kriterium die Respektierung der Rechtsordnung. Diesbezüglich ist festzustellen, dass sich der Beschwerdeführer - abgesehen von mit dem Status als Sans-Papiers einhergehenden Verstössen gegen ausländerrechtliche Bestimmungen - nichts hat zuschulden kommen lassen.</w:t>
      </w:r>
    </w:p>
    <w:p>
      <w:r>
        <w:rPr>
          <w:b/>
        </w:rPr>
        <w:t>E. 6.4</w:t>
      </w:r>
    </w:p>
    <w:p>
      <w:r>
        <w:t>Das in Art. 31 Abs. 1 Bst. c VZAE genannte Kriterium der familiären Verhältnisse ist für die vorliegend zur Frage stehende Härtefallregelung nicht ausschlaggebend. Der Beschwerdeführer ist alleinstehend und hat in der Schweiz keine Angehörigen.</w:t>
      </w:r>
    </w:p>
    <w:p>
      <w:r>
        <w:rPr>
          <w:b/>
        </w:rPr>
        <w:t>E. 6.5</w:t>
      </w:r>
    </w:p>
    <w:p>
      <w:r>
        <w:t>Die Dauer der Anwesenheit in der Schweiz (Art. 31 Abs. 1 Bst. e VZAE) ist ein weiterer Aspekt bei der Beurteilung, ob ein schwerwiegender persönlicher Härtefall vorliegt. Jedoch sind, wie erwähnt (E. 5.3), rechtswidrige Aufenthalte bei der Härtefallprüfung grundsätzlich nicht zu berücksichtigen, was bedeutet, dass die Aufenthaltsdauer höchstens bei anderen Härtefall-Konstellationen, nicht aber bei Sans-Papiers eine Rolle spielen kann. Bei diesen könnte sich eine langjährige illegale Anwesenheit allenfalls indirekt auf eine Härtefallregelung auswirken, und zwar dann, wenn daraus eine derart enge Beziehung zur Schweiz entstanden wäre, dass dem Betroffenen ein Leben im Herkunftsland nicht mehr zugemutet werden könnte. Im vorliegenden Fall kann der Beschwerdeführer somit allein aus seinem jetzt rund neuneinhalb Jahre währenden Aufenthalt in der Schweiz nichts für sich herleiten.</w:t>
      </w:r>
    </w:p>
    <w:p>
      <w:r>
        <w:rPr>
          <w:b/>
        </w:rPr>
        <w:t>E. 6.6</w:t>
      </w:r>
    </w:p>
    <w:p>
      <w:r>
        <w:t>Was das in Art. 31 Abs. 1 Bst. f VZAE genannte Kriterium des Gesundheitszustandes anbelangt, so macht der Beschwerdeführer geltend, er sei HIV-positiv. Dies habe man im Jahr 2009 aufgrund eines damals aufgetretenen schweren Immundefekts diagnostiziert. Seitdem sei er in ständiger ärztlicher Behandlung und habe aufgrund der aktuellen Therapie eine stabile Immunitätslage erreicht. Aus dieser gesundheitlichen Einschränkung leitet der Beschwerdeführer ab, dass er zwecks Kontinuität der Behandlung auf den Verbleib in der Schweiz angewiesen sei; andernfalls bzw. bei Unterbruch der Behandlung bestünde die Gefahr von auftretenden und möglicherweise sogar tödlich verlaufenden Komplikationen. Die Vorinstanz hat Abklärungen zur Gesundheitsversorgung in Argentinien getroffen und im Ergebnis festgehalten, dass der Beschwerdeführer in den dortigen Grossstädten auf ein europäischem Standard entsprechendes Versorgungsangebot zugreifen und seine in der Schweiz begonnene antiretrovirale Therapie fortsetzen könne. Der angefochtenen Verfügung zufolge ist das dortige öffentliche Gesundheitssystem für alle Patienten kostenfrei. Allerdings hat die Vorinstanz eingeräumt, dass es nur von Patienten ohne private Krankenversicherung in Anspruch genommen wird, und es dahingestellt sein lassen, ob und in welchem Umfang sich die insoweit betroffenen Personen an den benötigten medizinischen Leistungen beteiligen müssen. Für den Beschwerdeführer, so die Vorinstanz, wäre eine allfällige finanzielle Belastung tragbar, wenn er in Argentinien eine Erwerbstätigkeit aufnehmen könnte. Der Beschwerdeführer bestreitet das Vorhandensein adäquater Behandlungsmöglichkeiten nicht, vertritt aber die Auffassung, dass ihm in Argentinien eine wirtschaftliche Integration unmöglich sei und er sich daher auch nicht die notwendige ärztliche Behandlung leisten könne. Die Frage, ob der Gesundheitszustand des Beschwerdeführers einen Härtefall begründen könnte, steht demzufolge im Zusammenhang mit der Frage nach den Möglichkeiten für eine Wiedereingliederung im Herkunftsstaat (Art. 31 Abs. 1 Bst. g VZAE).</w:t>
      </w:r>
    </w:p>
    <w:p>
      <w:r>
        <w:rPr>
          <w:b/>
        </w:rPr>
        <w:t>E. 6.7</w:t>
      </w:r>
    </w:p>
    <w:p>
      <w:r>
        <w:t>Der Umstand, dass der Beschwerdeführer bei seiner Rückkehr nach Argentinien schwierigere ökonomische Verhältnisse als in der Schweiz vorfände, spricht als solcher nicht für eine persönliche Notlage. Bei der Härtefallprüfung steht vor allem die Frage im Vordergrund, ob eine Verankerung in der Schweiz die Wiedereingliederung im Herkunftsland verunmöglichen würde. Eine solche Verankerung ist beim Beschwerdeführer trotz der offenbar gelungenen sozialen und wirtschaftlichen Integration nicht anzunehmen, denn - wie bereits erwähnt (E. 5.2) - genügen berufliche und freundschaftliche Beziehungen hierfür nicht. Der Beschwerdeführer hat Argentinien im Alter von 36 Jahren verlassen, weil er sich dort teils wegen seiner peruanischen Herkunft, teils wegen seiner Homosexualität diskriminiert sah und sich von einem Leben in der Schweiz eine finanziell besser abgesicherte Zukunft versprach. Mittlerweile ist der Beschwerdeführer 45-jährig, und es davon auszugehen, dass er mit den Verhältnissen in Argentinien, wo er 18 Jahre lang lebte und seine musikalische Ausbildung absolvierte, immer noch vertraut ist. Die dort seinen Angaben zufolge erfahrenen Diskriminierungen sprechen nicht gegen seine Rückkehr, sind doch Vorbehalte, die sich auf Herkunft oder sexuelle Orientierung beziehen, in den meisten Ländern zumindest latent vorhanden. Zudem hat der Beschwerdeführer eigene negative Erfahrungen nicht belegt, sondern Zeitungsartikel eingereicht, welche die allgemeine Diskriminierung von Ausländern und Homosexuellen in Argentinien thematisieren. Eine derartige Situation, von der grosse Bevölkerungsgruppen betroffen sind, ist keineswegs singulär und insoweit für die Beurteilung eines Härtefalls nicht ausschlaggebend. Im Hinblick auf die beruflichen Eingliederungsmöglichkeiten des Beschwerdeführers ist festzustellen, dass seine gesundheitliche Situation eigenen Angaben zufolge stabil ist und ihm daher die Aufnahme einer Erwerbstätigkeit grundsätzlich möglich und zumutbar ist. Seinem Einwand, die Fortsetzung der Therapie könne nur unter dem Vorbehalt vorhandener finanzieller Mittel bzw. der sofortigen Aufnahme einer Erwerbstätigkeit erfolgen, ist entgegen zuhalten, dass er mit einem Medikamentenvorrat aus der Schweiz einen gewissen erwerbslosen Zeitraum überbrücken könnte. Darauf hat auch die Vorinstanz hingewiesen. Der Beschwerdeführer spricht eigenen Angaben zufolge fliessend Französisch, Italienisch und Deutsch und hat in Argentinien auch Englisch gelernt. Neben seiner spanischen Muttersprache beherrscht er somit insgesamt fünf Sprachen. Während seiner Aufenthalte in Argentinien und in der Schweiz hat er verschiedene Tätigkeiten ausgeübt, um seinen Lebensunterhalt zu verdienen, weshalb davon ausgegangen werden kann, dass ihm dies, gerade vor dem Hintergrund seiner Sprachkenntnisse, einen beruflichen Wiedereinstieg ermöglichen wird. Erst recht gilt dies in Bezug auf seinen musikalische Qualifikation, zumal aus den der Beschwerde beigefügten Konzertprogrammen ersichtlich wird, dass der Beschwerdeführer - unter dem Künstlernamen X.________ - nicht nur an mehreren Orten in der Schweiz, sondern auch an sonstigen inner- und aussereuropäischen Orten Konzert- und Opernauftritte hatte. Das Konzertprogramm vom 27. April 2014 erwähnt zahlreiche Auslandsauftritte, so in Frankreich (Valence) und Deutschland (Mannheim, Berlin), vor allem aber auch solche in Lateinamerika. Letztere hatte der Beschwerdeführer dem Programm zufolge an den Dritten Internationalen Festspielen für zeitgenössische Musik in Lima (Peru), zudem in vielen argentinischen Musikmetropolen und in den bedeutendsten Konzerten und Opernhäusern von Buenos Aires. Der Einwand des Beschwerdeführers, potentielle Arbeitgeber würden HIV-infizierte und Aids-kranke Personen aufgrund von Einstellungstests diskriminieren bzw. mit diesen gar kein Arbeitsverhältnis eingehen, ist aufgrund des derzeitigen Stands der beruflichen und künstlerischen Entwicklung des Beschwerdeführers nicht von ausschlaggebender Bedeutung. Derartige Tests mögen den Zweck verfolgen, längerfristige vertragliche Verpflichtungen gegenüber gesundheitlich beeinträchtigten Arbeitnehmern zu vermeiden. In einer derartigen arbeitsmarktlichen Situation befindet sich der Beschwerdeführer allerdings nicht. Eine feste bzw. längerfristige Anstellung an einem Musiktheater ist nur wenigen, insbesondere arrivierten Künstlern vorbehalten. Die grosse Mehrheit wird nur für eine Saison oder allenfalls für wenige Spielzeiten engagiert. Dass für ein solches Engagement HIV-Tests durchgeführt werden, ist höchst unwahrscheinlich. Der Beschwerdeführer hätte zudem - wie dies in seiner Branche durchaus üblich ist - die Möglichkeit der selbständigen Erwerbstätigkeit. Die offensichtlich in der jüngeren Vergangenheit erfolgten Engagements - u.a. auch in Argentinien - sprechen jedenfalls dafür, dass der Beschwerdeführer dort, entgegen seiner Behauptung, über ein Beziehungsnetz verfügt und seine musikalische Berufstätigkeit weiterführen könnte. Die Fortsetzung seiner medizinischen Behandlung wäre damit auch von finanzieller Seite her nicht in Frage gestellt.</w:t>
      </w:r>
    </w:p>
    <w:p>
      <w:r>
        <w:rPr>
          <w:b/>
        </w:rPr>
        <w:t>E. 7</w:t>
      </w:r>
    </w:p>
    <w:p>
      <w:r>
        <w:t>Zusammenfassend ist festzustellen, dass beim Beschwerdeführer kein schwerwiegender persönlicher Härtefall vorliegt. Gründe im Sinne von Art. 83 Abs. 1 AuG, die dem Vollzug seiner Wegweisung entgegenstehen und zu einer vorläufigen Aufnahme führen könnten, existieren trotz seiner HIV-Infektion nicht. Gemäss Arztbericht vom 28. März 2014 (kantonale Akten S. 24) befindet sich der Beschwerdeführer im HIV-Stadium A3 (Klassifikation gemäss Center for Disease Control and Prevention [CDC], welches eine - auch in Argentinien erhältliche - antiretrovirale Therapie erfordert und angesichts der damit einhergehenden geringen gesundheitlichen Beeinträchtigung nicht zur Unzumutbarkeit des Wegweisungsvollzugs führt (zu dieser Thematik: Urteil des BVGer E-4374/2011 vom 23. Dezember 2011 E. 5.4 m.H.).</w:t>
      </w:r>
    </w:p>
    <w:p>
      <w:r>
        <w:rPr>
          <w:b/>
        </w:rPr>
        <w:t>E. 8</w:t>
      </w:r>
    </w:p>
    <w:p>
      <w:r>
        <w:t>Das Bundesverwaltungsgericht kommt daher zum Schluss, dass die Vor-instanz zurecht die Zustimmung zur Erteilung einer Aufenthaltsbewilligung verweigert und den Beschwerdeführer aus der Schweiz weggewiesen hat (vgl. Art. 49 VwVG). Die Beschwerde ist daher abzuweisen.</w:t>
      </w:r>
    </w:p>
    <w:p>
      <w:r>
        <w:rPr>
          <w:b/>
        </w:rPr>
        <w:t>E. 9</w:t>
      </w:r>
    </w:p>
    <w:p>
      <w:r>
        <w:t>Gemäss Art. 63 Abs. 1 VwVG trägt in der Regel die unterliegende Partei die Verfahrenskosten. Im vorliegenden Fall sind dem Beschwerdeführer jedoch keine Kosten aufzuerlegen, da sein Gesuch um unentgeltliche Rechtspflege gutzuheissen ist. Von seiner Bedürftigkeit ist auszugehen; zudem erschien sein Begehren nicht von vornherein aussichtslos (vgl.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