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C-5023/2017 vom 5. April 2019</w:t>
      </w:r>
    </w:p>
    <w:p>
      <w:r>
        <w:t>Bundesverwaltungsgericht, 2019-04-05, DE</w:t>
      </w:r>
    </w:p>
    <w:p>
      <w:r>
        <w:rPr>
          <w:b/>
        </w:rPr>
        <w:t xml:space="preserve">Quelle: </w:t>
      </w:r>
      <w:r>
        <w:t>https://mcp.opencaselaw.ch/entscheid/bvger_C-5023_2017</w:t>
      </w:r>
    </w:p>
    <w:p>
      <w:r>
        <w:t>FR: TAF C-5023/2017 du 5 avril 2019</w:t>
      </w:r>
    </w:p>
    <w:p>
      <w:r>
        <w:t>IT: TAF C-5023/2017 del 5 aprile 2019</w:t>
      </w:r>
    </w:p>
    <w:p>
      <w:pPr>
        <w:pStyle w:val="Heading2"/>
      </w:pPr>
      <w:r>
        <w:t>Regeste</w:t>
      </w:r>
    </w:p>
    <w:p>
      <w:r>
        <w:t>Eingliederungsmassnahmen</w:t>
      </w:r>
    </w:p>
    <w:p>
      <w:pPr>
        <w:pStyle w:val="Heading2"/>
      </w:pPr>
      <w:r>
        <w:t>Erwägungen</w:t>
      </w:r>
    </w:p>
    <w:p>
      <w:r>
        <w:rPr>
          <w:b/>
        </w:rPr>
        <w:t>E. 1.1</w:t>
      </w:r>
    </w:p>
    <w:p>
      <w:r>
        <w:t>Anfechtungsobjekt bildet die Verfügung der Vorinstanz vom 6. Juli 2017, mit welcher das Leistungsbegehren des Beschwerdeführers um Ausrichtung einer IV-Rente abgewiesen worden ist.</w:t>
      </w:r>
    </w:p>
    <w:p>
      <w:r>
        <w:rPr>
          <w:b/>
        </w:rPr>
        <w:t>E. 1.2</w:t>
      </w:r>
    </w:p>
    <w:p>
      <w:r>
        <w:t>Das Bundesverwaltungsgericht hat seine Zuständigkeit von Amtes wegen zu prüfen (Art. 7 Abs. 1 VwVG). Es ist zur Behandlung der vorliegenden Beschwerde zuständig (Art. 31, 32 und 33 Bst. d VGG; Art. 69 Abs. 1 Bst. b IVG [SR 831.20]). Der Beschwerdeführer ist durch die angefochtene Verfügung berührt und hat ein schutzwürdiges Interesse an deren Aufhebung, womit er zur Erhebung der Beschwerde legitimiert ist (Art. 59 ATSG [SR 830.1]). Der Kostenvorschuss wurde fristgerecht geleistet, sodass auf die - unter Berücksichtigung des Fristenstillstandes vom 15. Juli bis und mit 15. August (Art. 38 Abs. 4 Bst. b ATSG) - frist- und formgerecht eingereichte Beschwerde vom 6. September 2017 einzutreten ist (Art. 60 Abs. 1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(hier: 6. Juli 2017)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Der Beschwerdeführer ist polnischer Staatsangehöriger, wohnt aktuell in Polen und war in den Jahren 2004 bis 2015 in der Schweiz erwerbstätig. Damit gelangen das Freizügigkeitsabkommen vom 21. Juni 1999 (FZA, SR 0.142.112.681) und die Regelwerke der Gemeinschaft zur Koordinierung der Systeme der sozialen Sicherheit gemäss Anhang II des FZA zur Anwendung. Der Invaliditätsgrad bestimmt sich jedoch auch nach dem Inkrafttreten des FZA allein nach schweizerischem Recht (vgl. BGE 130 V 253 E. 2.4).</w:t>
      </w:r>
    </w:p>
    <w:p>
      <w:r>
        <w:rPr>
          <w:b/>
        </w:rPr>
        <w:t>E. 3.2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6. Juli 2017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(vgl. act. 46),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BGE 141 V 574 E. 5.2).</w:t>
      </w:r>
    </w:p>
    <w:p>
      <w:r>
        <w:rPr>
          <w:b/>
        </w:rPr>
        <w:t>E. 5.2</w:t>
      </w:r>
    </w:p>
    <w:p>
      <w:r>
        <w:t>Anspruch auf eine Rente haben laut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ausbezahlt, die ihren Wohnsitz und ihren gewöhnlichen Aufenthalt (Art. 13 ATSG) in der Schweiz haben, soweit nicht zwischenstaatliche Bestimmungen eine abweichende Regelung vorsehen. Eine solche Ausnahme gilt seit dem 1. Juni 2002 für die Staatsangehörigen eines Mitgliedstaates der EU und der Schweiz, sofern sie in einem Mitgliedstaat der EU Wohnsitz haben (vgl. Art. 4 und Art. 7 Verordnung [EG] Nr. 883/2004 [SR 0.831.109.268.1]; BGE 130 V 253 E. 2.3 und 3.1). Die Regelung in Art. 29 Abs. 4 IVG stellt dabei nicht eine blosse Auszahlungsvorschrift, sondern eine besondere Anspruchsvoraussetzung dar (BGE 121 V 275 E. 6c).</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6</w:t>
      </w:r>
    </w:p>
    <w:p>
      <w:r>
        <w:t>In formeller Hinsicht machte der Beschwerdeführer sinngemäss eine Verletzung des rechtlichen Gehörs geltend. Im Einzelnen monierte er, die Verfügung vom 6. Juli 2017 sei erlassen worden, obschon rechtzeitig ein zweites Fristerstreckungsgesuch zur Nachreichung der Einwandbegründung gestellt worden sei.</w:t>
      </w:r>
    </w:p>
    <w:p>
      <w:r>
        <w:rPr>
          <w:b/>
        </w:rPr>
        <w:t>E. 6.1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w:t>
      </w:r>
    </w:p>
    <w:p>
      <w:r>
        <w:rPr>
          <w:b/>
        </w:rPr>
        <w:t>E. 6.2</w:t>
      </w:r>
    </w:p>
    <w:p>
      <w:r>
        <w:t>Eine Verletzung des Anspruchs auf rechtliches Gehör führt grundsätzlich ungeachtet der Erfolgsaussichten der Beschwerde in der Sache selbst zur Aufhebung der angefochtenen Verfügung (BGE 132 V 387 E. 5.1; Waldmann/Bickel, in: Waldmann/Weissenberger [Hrsg.], Praxiskommentar VwVG, 2. Aufl. 2016, Rz. 106 zu Art. 29 VwVG).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136 V 117 E. 4.2.2.2 m.w.H.).</w:t>
      </w:r>
    </w:p>
    <w:p>
      <w:r>
        <w:rPr>
          <w:b/>
        </w:rPr>
        <w:t>E. 6.3</w:t>
      </w:r>
    </w:p>
    <w:p>
      <w:r>
        <w:t>Der Vorbescheid datiert vom 27. April 2017 (act. 115). Mit E-Mail vom 24. Mai 2017 teilte der Beschwerdeführer der Vorinstanz mit, er habe den Vorbescheid erst am 16. Mai 2017 erhalten und sei sich daher nicht sicher, bis wann er Zeit für seine Antwort habe (act. 121). Mangels Zustellbeleg kann davon auszugegangen werden, dass die 30-tägige Frist zur Erhebung eines Einwands gegen den Vorbescheid frühestens am 17. Mai 2017 begonnen und am 15. Juni 2017 geendet hat. Ungeachtet dessen teilte die Vorinstanz dem Beschwerdeführer mit E-Mail vom 26. Mai 2017 mit, die Einsprachefrist auf den Vorbescheid vom 27. April 2017 erstrecke sich bis zum 30. Juni 2017, "Posteingang bei uns" (also bei der Vorinstanz). Ohne einen schriftlichen, mit Beweismitteln belegten Einwand bis zu diesem Datum werde eine beschwerdefähige Verfügung erlassen (act. 123). Mit Eingabe vom 29. Mai 2017 erhob der zwischenzeitlich durch den Beschwerdeführer beauftragte Rechtsvertreter vorsorglich Einwand und beantragte Akteneinsicht sowie die Ansetzung einer Nachfrist zur Einwandbegründung bis Ende Juni 2017 (act. 124). In der Folge stellte die Vorinstanz dem Rechtsvertreter mit Schreiben vom 6. Juni 2017 eine CD mit den Akten zu. Hinsichtlich der beantragten Nachfrist zur Begründung des Einwands äusserte sie sich jedoch nicht (act. 128 f.). Am 28. Juni 2017 erkundigte sich der Beschwerdeführer sodann persönlich bei der Vorinstanz danach, ob sein Rechtsvertreter inzwischen neue medizinische Unterlagen eingereicht habe (act. 132 f.).</w:t>
      </w:r>
    </w:p>
    <w:p>
      <w:r>
        <w:rPr>
          <w:b/>
        </w:rPr>
        <w:t>E. 6.4</w:t>
      </w:r>
    </w:p>
    <w:p>
      <w:r>
        <w:t>Die mit Brief vom 30. Juni 2017 durch den Rechtsvertreter erbetene zweite Fristerstreckung zur Einwandbegründung ging in der Folge erst am 3. Juli 2017 bei der Vorinstanz ein (act. 135). Nach Art. 39 Abs. 1 ATSG müssen schriftliche Eingaben spätestens am letzten Tag der Frist beim Versicherungsträger eingereicht oder zu dessen Handen der Schweizerischen Post oder einer schweizerischen diplomatischen oder konsularischen Vertretung übergeben werden. Die rechtzeitige Aufgabe des Briefs bei der Schweizerischen Post am 30. Juni 2017 (act. 135) wirkte damit trotz der Formulierung im E-Mail vom 26. Mai 2017 (mit dem Zusatz "Posteingang bei uns") fristwahrend.</w:t>
      </w:r>
    </w:p>
    <w:p>
      <w:r>
        <w:rPr>
          <w:b/>
        </w:rPr>
        <w:t>E. 6.5</w:t>
      </w:r>
    </w:p>
    <w:p>
      <w:r>
        <w:t>Sodann ist festzuhalten, dass es sich bei der 30-tägigen Frist gemäss Art. 73ter Abs. 1 IVV zur Einbringung von Einwänden gegen den Vorbescheid um eine behördliche Frist handelt, welche bei zureichenden Gründen erstreckt werden kann (vgl. BGE 143 V 71 E. 4.5). Im vorliegenden Fall wurde das Fristerstreckungsgesuch vom 30. Juni 2017 aber einzig damit begründet, dass der Rechtsvertreter bezüglich der mit dem vorsorglichen Einwand vom 29. Juni [recte: Mai] 2017 erbetenen Fristerstreckung zur Einwandbegründung ohne Antwort geblieben sei (act. 135). Dies stellt allein noch keinen zureichenden Grund dar. Zwar wäre es im Hinblick auf einen geordneten Verfahrensablauf wünschenswert gewesen, dass die Vorinstanz - unabhängig von der bisherigen Korrespondenz mit dem Beschwerdeführer - nicht nur auf das Akteneinsichtsgesuch des zwischenzeitlich mandatierten Rechtsvertreters, sondern auch auf seine ausdrücklich beantragte Nachfrist zur Begründung des vorsorglichen Einwands reagiert hätte. Doch mit Zustellung der vorinstanzlichen Akten erhielt der Rechtsvertreter des Beschwerdeführers insbesondere auch Kenntnis von der Korrespondenz, welche der Beschwerdeführer mit der Vorinstanz seit Zustellung des Vorbescheids geführt hatte, womit ihm auch bekannt sein musste, dass die Vorinstanz den Eingang eines allfälligen Einwands gegen den Vorbescheid bis zum 30. Juni 2017 erwartete. Nachdem die Vorinstanz dem Rechtsvertreter die Akten mit Schreiben vom 6. Juni 2017 zugesendet hat (act. 128 f.), ist nicht ersichtlich, weshalb es dem Rechtsvertreter nicht möglich gewesen sein sollte, innerhalb der bis Ende Juni 2017 immerhin noch verbleibenden drei Wochen den vorsorglich erhobenen Einwand zu begründen (oder ein zureichend begründetes Fristerstreckungsgesuch zu stellen). Abgesehen davon wurden mit dem Fristerstreckungsgesuch vom 30. Juni 2017 weder neue Unterlagen eingereicht noch solche in Aussicht gestellt. Selbst mit der vorliegenden Beschwerde vom 6. September 2017 wurden dem Bundesverwaltungsgericht, das den Sachverhalt und die Rechtslage frei überprüfen kann, keine weiteren medizinischen Unterlagen unterbreitet.</w:t>
      </w:r>
    </w:p>
    <w:p>
      <w:r>
        <w:rPr>
          <w:b/>
        </w:rPr>
        <w:t>E. 6.6</w:t>
      </w:r>
    </w:p>
    <w:p>
      <w:r>
        <w:t>Mangels eines zureichenden Grundes ist nicht zu beanstanden, dass die Vorinstanz keine zweite Fristerstreckung gewährte, sondern direkt die Verfügung vom 6. Juli 2017 erlassen hat. Der Beschwerdeführer hatte bis dahin im vorinstanzlichen Verfahren ausreichend Gelegenheit, seine Mitwirkungsrechte auszuüben und seinen Standpunkt wirksam zur Geltung zu bringen. Nach dem Gesagten liegt keine Verletzung des rechtlichen Gehörs vor. (Folglich erübrigen sich weitere Ausführungen zur möglichen Heilung einer Verletzung des rechtlichen Gehörs im Beschwerdeverfahren.)</w:t>
      </w:r>
    </w:p>
    <w:p>
      <w:r>
        <w:rPr>
          <w:b/>
        </w:rPr>
        <w:t>E. 7</w:t>
      </w:r>
    </w:p>
    <w:p>
      <w:r>
        <w:t>In materieller Hinsicht ist umstritten, ob beim Beschwerdeführer eine rentenbegründende Invalidität vorliegt.</w:t>
      </w:r>
    </w:p>
    <w:p>
      <w:r>
        <w:rPr>
          <w:b/>
        </w:rPr>
        <w:t>E. 7.1</w:t>
      </w:r>
    </w:p>
    <w:p>
      <w:r>
        <w:t>Nachfolgend werden zunächst die medizinischen Akten betreffend den Gesundheitszustand des Beschwerdeführers und den daraus resultierenden Leistungseinschränkungen zusammenfassend dargestellt.</w:t>
      </w:r>
    </w:p>
    <w:p>
      <w:r>
        <w:rPr>
          <w:b/>
        </w:rPr>
        <w:t>E. 7.1.1</w:t>
      </w:r>
    </w:p>
    <w:p>
      <w:r>
        <w:t>F._______, Fachärztin für Psychiatrie, stellte in ihrem Bericht vom 2. Dezember 2014 die Diagnose einer Anpassungsstörung (ICD-10 F43.2) und attestierte dem Beschwerdeführer eine umfassende Arbeitsunfähigkeit vom 1. bis 31. Dezember 2014 (act. 4 f.).</w:t>
      </w:r>
    </w:p>
    <w:p>
      <w:r>
        <w:rPr>
          <w:b/>
        </w:rPr>
        <w:t>E. 7.1.2</w:t>
      </w:r>
    </w:p>
    <w:p>
      <w:r>
        <w:t>Am 12. Juni 2015 wurde eine Ultraschalluntersuchung der Schilddrüse durchgeführt. Im Ergebnis wurde festgehalten, dass die Schilddrüse normal sei. Rechts seien vergrösserte reaktionsbereite Halslymphknoten sichtbar gewesen (act. 70).</w:t>
      </w:r>
    </w:p>
    <w:p>
      <w:r>
        <w:rPr>
          <w:b/>
        </w:rPr>
        <w:t>E. 7.1.3</w:t>
      </w:r>
    </w:p>
    <w:p>
      <w:r>
        <w:t>Im medizinischen Bericht vom 25. Juni 2015 wurde die Diagnose einer depressiven Episode (ICD-10 F32.0) aufgeführt und dem Beschwerdeführer eine umfassende Arbeitsunfähigkeit vom 1. Dezember 2014 bis 31. Juli 2015 attestiert (act. 3).</w:t>
      </w:r>
    </w:p>
    <w:p>
      <w:r>
        <w:rPr>
          <w:b/>
        </w:rPr>
        <w:t>E. 7.1.4</w:t>
      </w:r>
    </w:p>
    <w:p>
      <w:r>
        <w:t>Sodann liegen mehrere ärztliche Bestätigungen vor, welche dem Beschwerdeführer für die Zeit vom 30. Dezember 2014 bis 31. August 2015 eine Arbeitsunfähigkeit aufgrund einer Anpassungsstörung (ICD-10 F43.2) bescheinigen (act. 10).</w:t>
      </w:r>
    </w:p>
    <w:p>
      <w:r>
        <w:rPr>
          <w:b/>
        </w:rPr>
        <w:t>E. 7.1.5</w:t>
      </w:r>
    </w:p>
    <w:p>
      <w:r>
        <w:t>Laut Bericht vom 9. Oktober 2015 des Zentrums G._______ befand sich der Beschwerdeführer vom 28. Juli 2015 bis 9. Oktober 2015 in stationärer Behandlung. Als Grunddiagnose wurde eine Anpassungsstörung (ICD-10 F43.2) angeführt. In der Anamnese wurden Ehe- und Familienprobleme vermerkt. Bei der Aufnahme habe der Beschwerdeführer gepflegt und ruhig gewirkt. Während des Gesprächs über die Lebensbedingungen sei er weinerlich gewesen. Er habe ein klares Bewusstsein, eine volle auto- und allopsychische Orientierung und einen festen Gedankengang aufgewiesen, ohne Eigenschaften des Verlangsamens, Halluzinationen und Wahnvorstellungen. Der Antrieb sei normal gewesen. Während des Aufenthaltes habe er sich regelmässig angemeldet und an den Aktivitäten teilgenommen (act. 11 S. 3 ff.).</w:t>
      </w:r>
    </w:p>
    <w:p>
      <w:r>
        <w:rPr>
          <w:b/>
        </w:rPr>
        <w:t>E. 7.1.6</w:t>
      </w:r>
    </w:p>
    <w:p>
      <w:r>
        <w:t>H._______, Fachärztin für Psychiatrie, stellte in ihrem Bericht vom 19. Oktober 2015 die Diagnose einer Anpassungsstörung (ICD-10 F43.2) und attestierte dem Beschwerdeführer eine volle Arbeitsunfähigkeit seit 28. Juli 2015 bis auf weiteres. Ferner nannte sie psychische Limitierungen in Form von Aufmerksamkeits- und Angststörungen sowie Stimmungsabfall (act. 8; vgl. auch act. 72).</w:t>
      </w:r>
    </w:p>
    <w:p>
      <w:r>
        <w:rPr>
          <w:b/>
        </w:rPr>
        <w:t>E. 7.1.7</w:t>
      </w:r>
    </w:p>
    <w:p>
      <w:r>
        <w:t>Am 20. und 21. Oktober 2015 wurde der Beschwerdeführer aufgrund der Diagnose sonstige Krankheiten des Anus und des Rektums (ICD-10 K62.9) untersucht. Dabei wurde insbesondere ein Rektumpolyp festgestellt und es wurde eine Polypektomie empfohlen. Im Übrigen wurde der Beschwerdeführer in einem guten Allgemein- und Lokalzustand ohne Beschwerden nach Hause entlassen (act. 71). In der Folge wurde der Rektumpolyp Anfang November 2015 entfernt (act. 73).</w:t>
      </w:r>
    </w:p>
    <w:p>
      <w:r>
        <w:rPr>
          <w:b/>
        </w:rPr>
        <w:t>E. 7.1.8</w:t>
      </w:r>
    </w:p>
    <w:p>
      <w:r>
        <w:t>Gemäss Bericht vom 29. März 2016 des Zentrums G._______ habe sich der Beschwerdeführer vom 4. Januar 2016 bis 29. März 2016 in stationärer Behandlung befunden. Es wurde die Diagnose einer narzisstischen Persönlichkeitsstörung (ICD-10 F60.8) gestellt. Der Psychostatus bei Aufnahme wurde folgendermassen umschrieben: klares Bewusstsein, klare auto- und allopsychische Orientierung, kohärent, spricht viel und kontrolliert das Gespräch, neutrale Stimmung, leicht reizbarer Affekt, normaler psychomotorischer Tonus, keine Denkstörungen, keine Halluzinationen, normaler Appetit. Während des Aufenthalts seien keine Störungen des Bewusstseins oder der Orientierung festgestellt worden. Der Beschwerdeführer habe sich wortreich, abschweifend, manipulativ gezeigt, mit einer Tendenz, das Gespräch zu kontrollieren, und einer fordernden Haltung. In Situationen, in denen die Erwartungen des Beschwerdeführers nicht erfüllt worden seien, sei eine Zunahme der Frustration beobachtet worden, ferner eine konfrontative Haltung und eine Konzentration auf somatische Symptome. Abschliessend wurde die Fortsetzung der Behandlung im Zentrum, eine individuelle Psychotherapie sowie die Konsultation eines Proktologen (wegen rektaler Blutungen) empfohlen (vgl. act. 14-16).</w:t>
      </w:r>
    </w:p>
    <w:p>
      <w:r>
        <w:rPr>
          <w:b/>
        </w:rPr>
        <w:t>E. 7.1.9</w:t>
      </w:r>
    </w:p>
    <w:p>
      <w:r>
        <w:t>Im Überweisungsbericht (Datum schlecht lesbar, vermutlich 1. April 2016) der Psychiaterin H._______ wurden seit 16 Monaten bestehende psychische Beschwerden aufgrund familiärer Probleme erwähnt. Der Psychostatus wurde wie folgt umschrieben: klares Bewusstsein, verlangsamter verbaler Kontakt, erhöhte Ängstlichkeit, gereizte Stimmung, Affektstörung, Persönlichkeitsstörung. Als Diagnosen wurden Anpassungsstörung (ICD-10 F43) und Persönlichkeitsstörung (ICD-10 F60.8) genannt. Schliesslich wurde festgehalten, dass die Nichtaufnahme des Beschwerdeführers in eine psychiatrische Klinik zu einer substantiellen Verschlechterung seiner psychischen Gesundheit führen werde (act. 17).</w:t>
      </w:r>
    </w:p>
    <w:p>
      <w:r>
        <w:rPr>
          <w:b/>
        </w:rPr>
        <w:t>E. 7.1.10</w:t>
      </w:r>
    </w:p>
    <w:p>
      <w:r>
        <w:t>I._______ nannte in ihrem ärztlichen Bericht vom 26. April 2016 als Hauptdiagnosen narzisstische Persönlichkeitsstörung (ICD-10 F60.8) und Reizdarmsyndrom (ICD-10 K58). Als Komorbiditäten führte sie gastroösophageale Refluxkrankheit (ICD-10 K21), Kopfschmerzen (ICD-10 G44) und Blutungen des Anus und des Rektums sowie Rektumpolypen (ICD-10 K62.5) an (act. 19).</w:t>
      </w:r>
    </w:p>
    <w:p>
      <w:r>
        <w:rPr>
          <w:b/>
        </w:rPr>
        <w:t>E. 7.1.11</w:t>
      </w:r>
    </w:p>
    <w:p>
      <w:r>
        <w:t>Die Neurologin J._______ nannte in ihrem Bericht vom 26. April 2016 als Diagnose sonstige Kopfschmerzen (ICD-10 G44) und empfahl die Durchführung einer Magnetresonanztomographie (MRT; act. 20, 23).</w:t>
      </w:r>
    </w:p>
    <w:p>
      <w:r>
        <w:rPr>
          <w:b/>
        </w:rPr>
        <w:t>E. 7.1.12</w:t>
      </w:r>
    </w:p>
    <w:p>
      <w:r>
        <w:t>Gemäss Bericht der psychiatrischen Abteilung des medizinischen Zentrums K._______ habe sich der Beschwerdeführer vom 6. Juni 2016 bis 13. Juli 2016 bei ihnen aufgehalten. Es wurden die Diagnosen Anpassungsstörung (ICD-10 F43.2) und narzisstische Persönlichkeitsstörung (ICD-10 F60.8) gestellt. Die familiären und finanziellen Probleme des Beschwerdeführers hätten starken Einfluss auf seinen psychischen Zustand. Der Beschwerdeführer sei in einem leicht verbesserten Zustand entlassen worden, insbesondere was die Ängste anbelange. Es verbleibe eine deprimierte Stimmung mit normalem Verhalten, wachem Affekt, ohne produktive Symptome und ohne Suizidgedanken (act. 23 f. vgl. auch act. 22).</w:t>
      </w:r>
    </w:p>
    <w:p>
      <w:r>
        <w:rPr>
          <w:b/>
        </w:rPr>
        <w:t>E. 7.1.13</w:t>
      </w:r>
    </w:p>
    <w:p>
      <w:r>
        <w:t>Dem ärztlichen Attest der Psychiaterin H._______ vom 1. August 2016 zufolge, würden beim Beschwerdeführer seit ca. zwei Jahren psychische Beschwerden mit Depressions- und Angstsymptomen bestehen. Die psychiatrischen stationären und ambulanten Behandlungen hätten keine Verbesserung seines Zustands gebracht. Den psychischen Zustand umschreibt sie wie folgt: orientiert, klares Bewusstsein, spontaner Kontakt, Aussagen in Sätzen, chaotisch, gehobenes Angstniveau, mässig deprimierte Stimmung, reduzierter Antrieb, reduzierte Anpassungsfähigkeit, Zeichen einer narzisstischen Persönlichkeitsstörung, keine psychotischen Symptome. Als Diagnosen führte sie schliesslich eine mittelgradige depressive Episode (ICD-10 F32.1) sowie eine narzisstische Persönlichkeitsstörung an (act. 30 f.).</w:t>
      </w:r>
    </w:p>
    <w:p>
      <w:r>
        <w:rPr>
          <w:b/>
        </w:rPr>
        <w:t>E. 7.1.14</w:t>
      </w:r>
    </w:p>
    <w:p>
      <w:r>
        <w:t>Anlässlich der MRT-Untersuchung vom 28. November 2016 des Neurokraniums wurden keine auffälligen Befunde festgestellt (act. 94).</w:t>
      </w:r>
    </w:p>
    <w:p>
      <w:r>
        <w:rPr>
          <w:b/>
        </w:rPr>
        <w:t>E. 7.1.15</w:t>
      </w:r>
    </w:p>
    <w:p>
      <w:r>
        <w:t>Der Beschwerdeführer wurde am 16. Januar 2017 im Universitätsspital L._______ neurologisch untersucht. Neurographisch wurde eine Neuropathie des Nervus ulnaris im Bereich des Sulcus ulnaris rechts nachgewiesen, bei jedoch insgesamt unauffälliger Myographie der vom Nervus ulnaris rechts versorgten Muskulatur (act. 96). Die ergänzende Nerven-sonographie vom 17. Januar 2017 zeigte eine Kompression des Nervus ulnaris auf Höhe des Ellbogengelenks durch einen Musculus anconeus epitrochlearis (act. 97).</w:t>
      </w:r>
    </w:p>
    <w:p>
      <w:r>
        <w:rPr>
          <w:b/>
        </w:rPr>
        <w:t>E. 7.1.16</w:t>
      </w:r>
    </w:p>
    <w:p>
      <w:r>
        <w:t>Gemäss Austrittsbericht vom 1. März 2017 des Universitätsspital L._______ habe sich der Beschwerdeführer vom 23. November 2016 bis 3. Dezember 2016, vom 8. bis 23. Dezember 2016 und vom 6. bis 23. Januar 2017 in stationärer Behandlung befunden. Es wurden folgende Diagnosen genannt: Angst und depressive Störung, gemischt (ICD-10 F41.2) differentialdiagnostisch Panikstörung (F41.0); Verdacht auf narzisstische Persönlichkeitsstörung (ICD-10 F61); Kontaktanlässe mit Bezug auf den engeren Familienkreis (ICD-10 Z63); Kontaktanlässe mit Bezug auf das Wohnumfeld oder die wirtschaftliche Lage (ICD-10 Z59). Als Nebendiagnosen wurden zudem Migräne und Sulcus ulnaris-Syndrom rechts aufgeführt. Das Befinden des Beschwerdeführers habe sich während des stationären Verlaufs stabilisiert, jedoch sei keine wesentliche Besserung der zum Eintritt führenden Beschwerden eingetreten. Eine nachhaltige Therapie sei durch die zahlreichen und komplexen psychosozialen Probleme und Belastungen des Beschwerdeführers über zwei Länder hinweg stark erschwert gewesen. Bei Entlassung wurde der psychopathologische Befund des Beschwerdeführers wie folgt umschrieben: bewusstseinsklar, zu allen Qualitäten voll orientiert, kein Hinweis auf Aufmerksamkeits-, Merkfähigkeits- oder Gedächtnisstörungen, formalgedanklich weitschweifig, weiterhin rezidivierende starke Angstzustände mit Luftnot, Druckgefühl auf der Brust, Unfähigkeit zu sprechen, keine Phobien oder Zwänge, kein Hinweis auf eine Wahnsymptomatik, Sinnestäuschungen oder Ich-Störungen, Affektlage niedergestimmt, nervös, schwingungsfähig, psychomotorisch unauffällig, Antrieb unauffällig, keine Suizidgedanken/-pläne/-impulse, keine Fremdgefährdung. Abschliessend wurde neben weiteren chirurgischen, ophthalmologischen und proktologischen Abklärungen insbesondere eine konstante psychiatrisch-psychotherapeutische Betreuung empfohlen (act. 106; vgl. auch entsprechenden Zwischenbericht vom 19. Dezember 2016, act. 79).</w:t>
      </w:r>
    </w:p>
    <w:p>
      <w:r>
        <w:rPr>
          <w:b/>
        </w:rPr>
        <w:t>E. 7.1.17</w:t>
      </w:r>
    </w:p>
    <w:p>
      <w:r>
        <w:t>Nach Einschätzung vom 11. April 2017 von IV-Arzt Dr. C._______, FMH Psychiatrie und Psychotherapie, sei aus rein psychiatrischen Gründen eine Arbeitsfähigkeit gegeben. Jedoch würden vorwiegend nicht medizinische Gründe dies momentan verunmöglichen. Im Einzelnen führte er aus, dass Anpassungsstörungen (ICD-10 F43.2) sowie Angst und depressive Störung, gemischt (ICD-10 F41.2), medizinisch keine längerdauernde Arbeitsunfähigkeit begründen würden. Die Persönlichkeitsstörung, vorwiegend narzisstisch (ICD-10 F60.8), habe den Beschwerdeführer nicht daran gehindert, bis zu seinem Paarkonflikt zu arbeiten. Diese Störung werde auch in Zukunft die Arbeitsfähigkeit nicht längerdauernd herabsetzen (act. 112)</w:t>
      </w:r>
    </w:p>
    <w:p>
      <w:r>
        <w:rPr>
          <w:b/>
        </w:rPr>
        <w:t>E. 7.1.18</w:t>
      </w:r>
    </w:p>
    <w:p>
      <w:r>
        <w:t>Gemäss Stellungnahme vom 21. April 2017 des IV-Arztes Dr. D._______, FMH allgemeine Medizin, schränke der lokale Gesichtsfeldausfall in der Peripherie unten am linken Auge die angestammte Arbeit als (...) nicht ein. Die Migräne sei ein behandelbares Problem und die Neuropathie des Nervus ulnaris im Bereich des Sulcus ulnaris lasse sich durch eine kleine lokale zumutbare Operation beseitigen. Zusammenfassend bestehe aus somatischer Sicht keine Einschränkung der Arbeitsfähigkeit in der letzten Tätigkeit als (...), entsprechend seien alle angepassten Tätigkeiten sowie die Selbsteingliederung voll zumutbar (act. 114).</w:t>
      </w:r>
    </w:p>
    <w:p>
      <w:r>
        <w:rPr>
          <w:b/>
        </w:rPr>
        <w:t>E. 7.1.19</w:t>
      </w:r>
    </w:p>
    <w:p>
      <w:r>
        <w:t>Der IV-Arzt Dr. M._______, FMH Psychiatrie und Psychotherapie, führte in seiner Stellungnahme vom 22. Februar 2018 unter Berücksichtigung der medizinischen Berichte aus dem Zeitraum vom 29. März 2016 bis 1. März 2017 aus, in allen Dokumenten bestehe Einigkeit darüber, dass die Störung mit den ehelichen, familiären Probleme zusammenhinge und die Störung vorher nicht bestanden habe. Allein dies schliesse die Diagnose einer Persönlichkeitsstörung aus. Narzisstische Persönlichkeitszüge würden eine Bewältigung der schwierigen sozialen Umstände erschweren, doch trete eine eigentliche Persönlichkeitsstörung schon viel früher auf. Aus den Dokumenten würde sich kein Hinweis auf ein früheres Bestehen einer psychiatrischen Problematik ergeben, vielmehr habe der Beschwerdeführer über viele Jahre hinweg auf seinem Beruf gearbeitet. Zuerst sei die Diagnose einer Anpassungsstörung gestellt worden, was zutreffend sei. Diese Diagnose dürfe aber nicht länger als zwei Jahre gestellt werden und müsse dann angepasst werden. Dies habe das Universitätsspital L._______ getan, indem sie die Diagnose Angst und depressive Störung, gemischt (ICD-10 F41.2), gestellt habe. Diese Diagnose werde gewählt, wenn die Befunde weder die Diagnose einer eigentlichen Angststörung noch einer eigentlichen Depression zulassen würden. Eine solche Diagnose könne keine Arbeitsunfähigkeit begründen. Hinsichtlich der Standardindikatoren führte IV-Arzt Dr. M._______ aus, die Ausprägung der diagnoserelevanten Befunde sei nur gering und es bestehe keine psychiatrische Störung, die wesentliche funktionelle Einschränkungen begründen könne. Ohne wesentliche psychiatrische Diagnose könne weder von einem Behandlungserfolg noch von einer Behandlungsresistenz gesprochen werden. Dasselbe gelte für die Eingliederung. Der Beschwerdeführer suche Arbeit, finde sie aber nicht. Die Persönlichkeit sei sicherlich auffällig, doch es bestehe keine Persönlichkeitsstörung. Bis zum Auftreten der familiären und finanziellen Probleme sei der Beschwerdeführer psychiatrisch unauffällig gewesen. Über den sozialen Kontext finde sich im Dossier keine Angabe. Von einer Konsistenz, also von gleichmässiger Einschränkung des Aktivitätenniveaus in allen vergleichbaren Lebensbereichen, könne nicht gesprochen werden, da keine wesentlichen Einschränkungen bestehen würden. Es bestehe ein starker Leidensdruck, aber nicht aufgrund einer psychiatrischen, sondern aufgrund einer sozialen Problematik. Abschliessend hielt IV-Arzt Dr. M._______ fest, es habe zu keinem Zeitpunkt eine wesentliche Arbeitsunfähigkeit bestanden (Beilage zu BVGer act. 16).</w:t>
      </w:r>
    </w:p>
    <w:p>
      <w:r>
        <w:rPr>
          <w:b/>
        </w:rPr>
        <w:t>E. 7.1.20</w:t>
      </w:r>
    </w:p>
    <w:p>
      <w:r>
        <w:t>Gemäss Austrittsbericht vom 28. Juni 2018 des Universitätsspitals L._______ habe sich der Beschwerdeführer vom 14. bis 19. Juni 2018 in stationärer Behandlung befunden. Als Diagnosen wurden Angst und depressive Störung, gemischt (ICD-10 F41.2), sowie anhaltende somatoforme Schmerzstörung (F45.40) angeführt. Im psychischen Befund seien Angst- und Paniksymptome, ein gedrückter und verzweifelter Affekt, chronische Schmerzen sowie Schlafstörungen im Vordergrund gestanden. Der Beschwerdeführer sei in nur geringfügig gebessertem psychischem Zustand bei weiter bestehenden Belastungsfaktoren aus der stationären Behandlung ausgetreten (Beilage zu BVGer act. 21).</w:t>
      </w:r>
    </w:p>
    <w:p>
      <w:r>
        <w:rPr>
          <w:b/>
        </w:rPr>
        <w:t>E. 7.2.1</w:t>
      </w:r>
    </w:p>
    <w:p>
      <w:r>
        <w:t>Aus den vorliegenden medizinischen Akten ergeben sich sowohl psychiatrische als auch somatische Befunde und Diagnosen, wobei die Arbeitsunfähigkeitsbescheinigungen und die stationären Behandlungen aufgrund der psychiatrischen Beschwerden erfolgt sind. Zwischen ärztlich gestellter Diagnose und Arbeitsunfähigkeit besteht jedoch keine Korrelation, sodass die Diagnose allein keine Schlüsse in Bezug auf die Arbeitsfähigkeit zulässt (vgl. Urteil des BGer 9C_911/2017 vom 16. März 2018 E. 3.1; BGE 140 V 193 E. 3.1). Eine Arbeitsunfähigkeit resultiert vielmehr aus der Intensität der Symptome und der Einschränkung der funktionellen Leistungsfähigkeit (vgl. Urteile des BGer 8C_391/2016 vom 30. Oktober 2013 E. 5.3.1 und 8C_362/2010 vom 11. März 2011 E. 4.2.2). Hinzu kommt, dass gemäss BGE 143 V 418 fortan sämtliche psychischen Erkrankungen - laut BGE 143 V 409 namentlich auch depressive Störungen leicht- bis mittelgradiger Natur - einem strukturierten Beweisverfahren nach BGE 141 V 281 zu unterziehen und die funktionellen Folgen sämtlicher psychischer Befunde anhand des strukturierten Beweisverfahrens gesamthaft zu beurteilen sind.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Diese neue Rechtsprechung ist auf alle im Zeitpunkt der Praxisänderung noch nicht erledigten Fälle anzuwenden und ist somit auch im vorliegenden Fall mass-gebend (vgl. Urteil des BGer 9C_580/2017 vom 16. Januar 2018 E. 3.1).</w:t>
      </w:r>
    </w:p>
    <w:p>
      <w:r>
        <w:rPr>
          <w:b/>
        </w:rPr>
        <w:t>E. 7.2.2</w:t>
      </w:r>
    </w:p>
    <w:p>
      <w:r>
        <w:t>Aufgrund der psychischen Beschwerden ist dem Beschwerdeführer ab dem 1. Dezember 2014 wiederholt eine umfassende Arbeitsunfähigkeit attestiert worden. Überdies hat er sich in den Jahren 2015 und 2016 dreimal während jeweils mehrerer Wochen in stationäre psychiatrische Behandlung begeben. In den vorliegenden medizinischen Berichten werden verschiedene psychiatrische Diagnosen gestellt, teilweise jedoch ohne die erhobenen Befunde im Einzelnen aufzuführen. Sodann finden sich in keinem der Berichte Angaben darüber, ob und gegebenenfalls in welchem Ausmass der Beschwerdeführer durch die psychischen Beschwerden in seiner funktionellen Leistungsfähigkeit konkret eingeschränkt ist. Unklar bleibt ferner, ob und gegebenenfalls inwiefern sich die wiederholt diagnostizierte Persönlichkeitsstörung, die (aktuellen) Lebensumstände sowie der soziale Kontext auf die persönlichen Ressourcen des Beschwerdeführers auswirken. Damit fehlen aber notwendige Grundlagen für die Durchführung eines strukturierten Beweisverfahrens anhand der Standardindikatoren gemäss BGE 141 V 281.</w:t>
      </w:r>
    </w:p>
    <w:p>
      <w:r>
        <w:rPr>
          <w:b/>
        </w:rPr>
        <w:t>E. 7.2.3</w:t>
      </w:r>
    </w:p>
    <w:p>
      <w:r>
        <w:t>In somatischer Hinsicht lässt sich aufgrund der Aktenlage ebenfalls nicht beurteilen, ob die erhobenen Befunde und die gestellten Diagnosen die funktionelle Leistungsfähigkeit des Beschwerdeführers einschränken und gegebenenfalls in welchem Ausmass. Aus den blossen Diagnosen und Befunden sowie dem Umstand, dass bislang aus somatischen Gründen keine Arbeitsunfähigkeit attestiert worden ist, kann nicht ohne Weiteres abgeleitet werden, es würden keinerlei Einschränkungen der funktionellen Leistungsfähigkeit vorliegen.</w:t>
      </w:r>
    </w:p>
    <w:p>
      <w:r>
        <w:rPr>
          <w:b/>
        </w:rPr>
        <w:t>E. 7.2.4</w:t>
      </w:r>
    </w:p>
    <w:p>
      <w:r>
        <w:t>Was die Stellungnahmen des medizinischen Dienstes der Vorinstanz vom 11. und 21. April 2017 sowie vom 22. Februar 2018 anbelangt, ist festzuhalten, dass solche Berichte ebenfalls den allgemeinen beweisrechtlichen Anforderungen an einen ärztlichen Bericht genügen müssen (vgl. E. 5.5 vorstehend). Die Stellungnahmen des Regionalen ärztlichen Dienstes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wozu namentlich auch gehört, bei widersprüchlichen medizinischen Akten eine Wertung vorzunehmen und zu beurteilen, ob auf die eine oder die andere Ansicht abzustellen oder aber eine zusätzliche Untersuchung vorzunehmen ist (vgl. Urteile des BGer 8C_756/2008 vom 4. Juni 2009 E. 4.4, in: SVR 2009 IV Nr. 50; 9C_692/2014 vom 22. Januar 2015 E. 3.3;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7.2.5</w:t>
      </w:r>
    </w:p>
    <w:p>
      <w:r>
        <w:t>Im vorliegenden Fall erweisen sich die medizinischen Akten jedoch - wie soeben ausgeführt - in mehrfacher Hinsicht als unvollständig. Insbesondere fehlen Abklärungen zu den allfälligen Auswirkungen der psychiatrischen und somatischen Beschwerden auf die funktionelle Leistungsfähigkeit des Beschwerdeführers. In psychiatrischer Hinsicht fehlen zudem die Grundlagen, welche die Prüfung des tatsächlich erreichbaren Leistungsvermögens im Lichte der massgeblichen Indikatoren nach BGE 141 V 281 erlauben würden. Die auf einem unvollständig abgeklärten (medizinischen) Sachverhalt beruhenden Stellungnahmen der IV-Ärzte des medizinischen Dienstes der Vorinstanz vermögen somit den beweisrechtlichen Anforderungen nicht zu genügen, weshalb auf sie nicht abgestellt werden kann.</w:t>
      </w:r>
    </w:p>
    <w:p>
      <w:r>
        <w:rPr>
          <w:b/>
        </w:rPr>
        <w:t>E. 7.2.6</w:t>
      </w:r>
    </w:p>
    <w:p>
      <w:r>
        <w:t>Die Vorinstanz hat sodann darauf hingewiesen, dass der psychische Zustand des Beschwerdeführers durch Familien- und Finanzprobleme verursacht worden sei. Nach der Rechtsprechung kann ein invalidisierender psychischer Gesundheitsschaden nur gegeben sein, wenn das klinische Beschwerdebild nicht einzig in psychosozialen und soziokulturellen Umständen seine Erklärung findet, sondern davon psychiatrisch unterscheidbare Befunde umfasst. Lediglich depressive Verstimmungszustände genügen somit nicht. Vielmehr muss eine davon klar unterscheidbare fachärztlich befundete Depression oder ein damit vergleichbares psychisches Leiden gegeben sein. In diesem Sinne verselbständigte Störungen mit Auswirkungen auf die Arbeits- und Erwerbsfähigkeit sind unabdingbar, damit überhaupt von Invalidität gesprochen werden kann (Urteil des BGer 9C_648/2017 vom 20. November 2017 E. 2.3.1 m.H. auf BGE 127 V 294 E. 5a). Indessen verliert eine psychische Erkrankung nicht jegliche Relevanz im Sinne eines rein invaliditätsfremden Geschehens, nur weil sie auch auf psychosoziale Faktoren zurückgeführt werden kann (vgl. Urteil des BGer 9C_116/2018 vom 17. April 2018 E. 3.2.2). Aufgrund der vorliegenden Arztberichte mit blossen Hinweisen auf familiäre und finanzielle Probleme lässt sich jedoch nicht abschliessend beurteilen, ob allenfalls eine verselbständigte Störung mit Auswirkungen auf die Arbeits- und Erwerbsfähigkeit vorliegt.</w:t>
      </w:r>
    </w:p>
    <w:p>
      <w:r>
        <w:rPr>
          <w:b/>
        </w:rPr>
        <w:t>E. 7.3</w:t>
      </w:r>
    </w:p>
    <w:p>
      <w:r>
        <w:t>Nach dem Gesagten ergibt sich, dass im vorliegenden Fall der medizinische Sachverhalt nicht ausreichend abgeklärt worden ist. Namentlich wurde nicht abgeklärt, ob und gegebenenfalls in welchem Ausmass sich aus den gestellten Diagnosen bzw. den erhobenen Befunden funktionelle Auswirkungen auf die Leistungsfähigkeit des Beschwerdeführers ergeben haben. Die bislang vorliegenden psychiatrischen Berichte erlauben überdies weder eine Prüfung des tatsächlich erreichbaren Leistungsvermögens im Lichte der massgeblichen Indikatoren nach BGE 141 V 281 noch eine Beurteilung der Auswirkungen der psychosozialen und soziokulturellen Umstände.</w:t>
      </w:r>
    </w:p>
    <w:p>
      <w:r>
        <w:rPr>
          <w:b/>
        </w:rPr>
        <w:t>E. 7.4</w:t>
      </w:r>
    </w:p>
    <w:p>
      <w:r>
        <w:t>Gemäss Art. 61 Abs. 1 VwVG entscheidet die Beschwerdeinstanz in der Sache selbst oder weist diese ausnahmsweise mit verbindlichen Weisungen an die Vorinstanz zurück. Angesichts des hinsichtlich der massgeb-lichen Indikatoren nach BGE 141 V 281 bisher vollständig ungeklärten medizinischen Sachverhalts sowie unter Berücksichtigung des Umstands, dass trotz entsprechender Hinweise in den durch das Universitätsspital L._______ eingeholten Konsilien in den Fachbereichen Neurologie, Ophthalmologie und innere Medizin (vgl. act. 106 S. 3 ff.), keine weiteren diesbezüglichen Abklärungen vorgenommen wurden, rechtfertigt sich im vorliegenden Fall die Rückweisung an die Vorinstanz zur weiteren Abklärung (vgl. Urteil des BGer 8C_580/2017 vom 9. Februar 2018 E. 3.1; BGE 137 V 210 E. 4.4.1.4). Demzufolge ist der Antrag des Beschwerdeführers auf Einholung eines Gerichtsgutachtens abzuweisen. Mit Blick auf die somatischen und psychischen Leiden des Beschwerdeführers ist die Vorinstanz anzuweisen, den Beschwerdeführer in der Schweiz im Rahmen einer interdisziplinären Begutachtung und unter Berücksichtigung der Indikatoren nach BGE 141 V 281 zumindest durch Fachärzte in den Disziplinen Psychiatrie, Neurologie, Ophthalmologie und Gastroenterologie abklären zu lassen. Der allfällige Beizug weiterer Fachärzte ist dabei in das pflichtgemässe Ermessen der Vorinstanz bzw. der Gutachter zu stellen.</w:t>
      </w:r>
    </w:p>
    <w:p>
      <w:r>
        <w:rPr>
          <w:b/>
        </w:rPr>
        <w:t>E. 8</w:t>
      </w:r>
    </w:p>
    <w:p>
      <w:r>
        <w:t>Zusammenfassend ist festzuhalten, dass sich aufgrund der vorhandenen medizinischen Akten nicht beurteilen lässt, ob ein invalidenversicherungsrechtlich relevanter Gesundheitsschaden vorliegt. Es ist eine weitere medizinische Abklärung unter Berücksichtigung der massgeblichen Indikatoren nach BGE 141 V 281 erforderlich. Die Beschwerde ist daher insoweit gutzuheissen, als die angefochtene Verfügung aufzuheben und die Sache zur weiteren Abklärung und anschliessenden Neuverfügung an die Vorinstanz zurückzuweisen ist. Dabei ist die Vorinstanz anzuweisen, den Beschwerdeführer in der Schweiz im Rahmen einer interdisziplinären Begutachtung zumindest durch Fachärzte in den Disziplinen Psychiatrie, Neurologie, Ophthalmologie und Gastroenterologie abklären zu lassen. Der Beizug allfälliger weiterer Fachärzte ist in das pflichtgemässe Ermessen der Vorinstanz bzw. der Gutachter zu stellen.</w:t>
      </w:r>
    </w:p>
    <w:p>
      <w:r>
        <w:rPr>
          <w:b/>
        </w:rPr>
        <w:t>E. 9.1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137 V 57 E. 2.1 m.H.), sind dem Beschwerdeführer keine Verfahrenskosten aufzuerlegen. Ihm ist der geleistete Kostenvorschuss von Fr. 800.- nach Eintritt der Rechtskraft des Urteils zurückzuerstatten. Der Vorinstanz können ebenfalls keine Verfahrenskosten auferlegt werden (Art. 63 Abs. 2 VwVG).</w:t>
      </w:r>
    </w:p>
    <w:p>
      <w:r>
        <w:rPr>
          <w:b/>
        </w:rPr>
        <w:t>E. 9.2</w:t>
      </w:r>
    </w:p>
    <w:p>
      <w:r>
        <w:t>Der obsiegende, anwaltlich vertretene Beschwerdeführer hat Anspruch auf eine Parteientschädigung zu Lasten der Vorinstanz (Art. 64 Abs. 1 VwVG,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Fr. 2'800.- (inkl. Auslagen) angemessen (Art. 9 Abs. 1,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