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C-5015/2017 vom 29. November 2018</w:t>
      </w:r>
    </w:p>
    <w:p>
      <w:r>
        <w:t>Bundesverwaltungsgericht, 2018-11-29, IT</w:t>
      </w:r>
    </w:p>
    <w:p>
      <w:r>
        <w:rPr>
          <w:b/>
        </w:rPr>
        <w:t xml:space="preserve">Quelle: </w:t>
      </w:r>
      <w:r>
        <w:t>https://mcp.opencaselaw.ch/entscheid/bvger_C-5015_2017</w:t>
      </w:r>
    </w:p>
    <w:p>
      <w:r>
        <w:t>FR: TAF C-5015/2017 du 29 novembre 2018</w:t>
      </w:r>
    </w:p>
    <w:p>
      <w:r>
        <w:t>IT: TAF C-5015/2017 del 29 novembre 2018</w:t>
      </w:r>
    </w:p>
    <w:p>
      <w:pPr>
        <w:pStyle w:val="Heading2"/>
      </w:pPr>
      <w:r>
        <w:t>Regeste</w:t>
      </w:r>
    </w:p>
    <w:p>
      <w:r>
        <w:t>Revisione della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Le decisioni impugnate, con cui è stata riconosciuta all'assicurato una rendita intera d'invalidità limitata nel tempo dal 1°settembre 2015 al 31 dicembre 2016, sono state emesse il 4 luglio 2017. Ne consegue che sono applicabili le modifiche legislative di cui alla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6°maggio 2016.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Oggetto del contendere è il diritto di A._______ di percepire una rendita anche dopo il 31 dicembre 2016. In concreto va quindi esaminato se la situazione di salute, rispettivamente la capacità lavorativa dell'assicurato, sono migliorate in misura tale dal settembre 2016 da giustificarne la soppressione, come sostiene l'amministrazione. Al riguardo il ricorrente adduce la necessità di esperire una perizia psichiatrica, di tener conto di una riduzione del rendimento anche in attività confacenti dovuta alla cecità totale di un occhio e all'accresciuta faticabilità dell'occhio sano, nonché di effettuare delle deduzioni sociali al momento di determinare l'incapacità di guadagno.</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10</w:t>
      </w:r>
    </w:p>
    <w:p>
      <w:r>
        <w:t>In via preliminare questo Tribunale rileva che con relazione clinica di dimissione del 10 ottobre 2014, relativa alla degenza di A._______ presso il presidio ospedaliero di B._______ tra il 23 settembre e il 10 ottobre 2014, il dott. H._______ ha posto la diagnosi di " verosimile neuropatia ottica infiammatoria acuta destra " (doc. UAIE 22-111 a 22-113).</w:t>
      </w:r>
    </w:p>
    <w:p>
      <w:r>
        <w:rPr>
          <w:b/>
        </w:rPr>
        <w:t>E. 11.1.1</w:t>
      </w:r>
    </w:p>
    <w:p>
      <w:r>
        <w:t>Nel quadro della procedura LAMal, sfociata nello scritto dell'Helsana del 12 luglio 2016 (consid. C), mediante rapporto intermedio del 10 ottobre 2014 redatto all'attenzione dell'Helsana (doc. CM 3) la dott.ssa D._______ ha posto la diagnosi di otticopatia infiammatoria, ritenendo A._______ inabile al 100% dal 17 settembre 2014 nella precedente attività di gessatore, evidenziando altresì l'esigibilità di attività sostitutive adeguate (senza indicarne il grado) nel rispetto di determinate limitazioni (illeggibili).</w:t>
      </w:r>
    </w:p>
    <w:p>
      <w:r>
        <w:rPr>
          <w:b/>
        </w:rPr>
        <w:t>E. 11.1.2</w:t>
      </w:r>
    </w:p>
    <w:p>
      <w:r>
        <w:t>Con rapporto intermedio del 4 novembre 2014 (doc. CM 15), anch'esso redatto all'attenzione dell'Helsana, la dott.ssa E._______ ha posto la diagnosi di cecità occhio Dx (Crion, neuropatia ottica infiammatoria crocico recidivante). L'esperta ha quindi reputato l'assicurato totalmente inabile sia nel suo precedente lavoro che in attività sostitutive idonee dal 17 settembre 2014.</w:t>
      </w:r>
    </w:p>
    <w:p>
      <w:r>
        <w:rPr>
          <w:b/>
        </w:rPr>
        <w:t>E. 11.1.3</w:t>
      </w:r>
    </w:p>
    <w:p>
      <w:r>
        <w:t>Mediante rapporto 4 marzo 2015 (doc. CM 11), commissionato dall'Helsana, la dott.ssa F._______, dopo aver rammentato la diagnosi di Crion all'occhio destro posta dai colleghi italiani, ha evidenziato che " i disturbi dell'assicurato sono causati dalla perdita completa di un occhio con conseguente limitazione della stereopsi. Questa limitazione potrebbe essere potenzialmente pericolosa sul luogo di lavoro poiché il Sig. A._______ deve muoversi continuamente. Sicuramente al momento non è in grado di lavorare con un solo occhio. Inoltre è molto spaventato dopo che gli è stato spiegato che probabilmente perderà la vista anche all'occhio sinistro restando del tutto cieco. L'assicurato è molto preoccupato e si sveglia ogni giorno con il timore di non poter più vedere, ha una situazione psichica comprensibilmente molto labile. Al momento penso che l'assicurato non sia in grado di lavorare sia dal punto di vista oftalmologico sia dal punto di vista psichico ". L'esperta ha pertanto ritenuto A._______ inabile al 100% dal 17 settembre 2014.</w:t>
      </w:r>
    </w:p>
    <w:p>
      <w:r>
        <w:rPr>
          <w:b/>
        </w:rPr>
        <w:t>E. 11.2</w:t>
      </w:r>
    </w:p>
    <w:p>
      <w:r>
        <w:t>Con rapporto finale del 13 agosto 2015 (doc. UAIE 34) il dott. L._______ ha posto la diagnosi di Crion all'occhio destro con completa cecità destra e riconosciuto all'assicurato un'incapacità lavorativa totale sia nel lavoro abituale di gessatore che in attività sostitutive idonee dal 17 settembre 2014.</w:t>
      </w:r>
    </w:p>
    <w:p>
      <w:r>
        <w:rPr>
          <w:b/>
        </w:rPr>
        <w:t>E. 11.3.1</w:t>
      </w:r>
    </w:p>
    <w:p>
      <w:r>
        <w:t>Tramite nuovo rapporto del 23 febbraio 2016 (doc. CM 17), sempre richiesto dall'Helsana, la dott.ssa F._______ ha posto le diagnosi di OD atrofia del nervo ottico di origine non chiara; esclusa in gran parte (mutazioni più importanti) l'otticoneuropatia secondo Leber, non escluse però e non meglio determinate e diagnosticate le cause dell'atrofia che potrebbe avere origine sia vascolare che post-infiammatoria. Essa ha poi indicato che " il reperto oftalmologico oggettivo è identico a quello rilevato un anno prima, non posso riferire modificazioni. All'occhio destro si nota una cecità completa, all'occhio sinistro un visus di 100% e un campo visivo normale. Il segmento anteriore è libero in entrambi gli occhi, la pressione intraoculare è normale, all'occhio destro si nota un'atrofia del nervo ottico mentre all'occhio sinistro la situazione è normale, la retina è normale ". L'esperta ha ritenuto A._______ inabile al 100% nell'ultima attività di gessatore evidenziando nel contempo che " il paziente ha avuto una fase di adattamento di più di un anno per abituarsi alla situazione della perdita di un occhio. Dal punto di vista oftalmolgico sarebbe di nuovo in grado di iniziare un lavoro dopo 1 anno dalla perdita della vista. Dal punto di vista psicofisico il paziente non si è ancora abituato alla situazione, e questo fattore deve essere valutato da uno psichiatra o da uno psicologo ". La dottoressa ha infine indicato che " il paziente sarebbe abile ad eseguire attività leggere come fare fotocopie e telefonate in ufficio, potrebbe eseguire lavori leggeri manuali per esempio come pittore però escludendo la possibilità di raggiungere posizioni di altezza elevata, di sollevare o trasportare pesi e di utilizzare strumenti o manipoli pericolosi ".</w:t>
      </w:r>
    </w:p>
    <w:p>
      <w:r>
        <w:rPr>
          <w:b/>
        </w:rPr>
        <w:t>E. 11.3.2</w:t>
      </w:r>
    </w:p>
    <w:p>
      <w:r>
        <w:t>Con perizia del 21 aprile 2016 (doc. CM 21), allestita all'attenzione dell'Helsana, la dott.ssa G._______ ha rilevato l'assenza di diagnosi psichiatriche. L'esperta ha pertanto ritenuto A._______, dal punto di vista prettamente psichiatrico, abile al lavoro in misura completa per qualsiasi attività (abituale e confacente).</w:t>
      </w:r>
    </w:p>
    <w:p>
      <w:r>
        <w:rPr>
          <w:b/>
        </w:rPr>
        <w:t>E. 12</w:t>
      </w:r>
    </w:p>
    <w:p>
      <w:r>
        <w:t>12.1.1 In occasione della procedura relativa alla domanda di rendita avviata il 26 febbraio 2015 è stata inoltre assunta agli atti la perizia del 1° aprile 2015 (doc. UAIE 27; formulario E213) in cui la dott.ssa I._______ ha posto le diagnosi di " neurite ottica, non specificata (ICD 37730), un occhio: danno totale della visione; 1 altro occhio: visione normale (ICD 36963) ". Il medico ha precisato che lo stato di salute è migliorato e che l'assicurato è in grado di svolgere regolarmente lavori pesanti (doc. UAIE 27-7). Per quanto attiene alla capacità lavorativa l'esperta ha poi ritenuto l'insorgente capace a svolgere a tempo pieno sia il suo ultimo lavoro che attività adeguate (doc. UAIE 27-9). 12.1.2 Con rapporto del 30 settembre 2016 (doc. UAIE 59-222) il dott. M._______ ha posto la diagnosi di Crion. L'esperto ha ritenuto l'insorgente " idoneo ad un lavoro leggero (dipingere, fotocopie, lavoro d'ufficio che non comporti l'uso del PC); è di fondamentale importanza che il lavoro non comprenda l'uso di scale o impalcature per la mancanza di profondità vedendo solo con un occhio " e proposto di valutare " riposi giornalieri di 1 ora o 2 ore a seconda dell'orario di lavoro; tre giorni di permesso retribuito mensile (frazionabili in ore) " 12.1.3 Tramite relazioni cliniche del 4 ottobre 2016 (doc. UAIE 59-223) e 12 dicembre 2016 (doc. UAIE 65) il dott. N._______ ha posto le diagnosi di " cecità assoluta in occhio destro in esiti di verosimile neurite ottica infiammatoria esordita nel 2014, resistente a plurimi trattamenti con plasmaferesi. Ai controlli oculistici successivi nessun recupero della vista, con evidenza di atrofia della testa del nervo ottico all'esame del fundus oculi e all'esame OCT ". Al riguardo egli ha evidenziato che " la compromissione totale della vista nell'occhio destro comporta facile affaticamento della vista con l'occhio sinistro, soprattutto se il paziente mantiene la fissazione su un determinato punto per lungo tempo. In considerazione di ciò è opportuno che il paziente svolga compiti lavorativi adeguati, con eventualmente periodi di riposo della vista ".</w:t>
      </w:r>
    </w:p>
    <w:p>
      <w:r>
        <w:rPr>
          <w:b/>
        </w:rPr>
        <w:t>E. 12.2</w:t>
      </w:r>
    </w:p>
    <w:p>
      <w:r>
        <w:t>Con rapporto del 14 ottobre 2016 (doc. UAI 58) il dott. O._______ ha posto, in virtù delle menzionate valutazioni mediche, la diagnosi di atrofia del nervo ottico OD e ha ripreso le conclusioni della dott.ssa F._______ e del dott. M._______ per quanto attiene le limitazioni funzionali per l'integrazione professionale. Il medico interpellato ha riconosciuto all'assicurato una completa incapacità lavorativa nell'attività abituale di gessatore dal 17 settembre 2014, mentre un'incapacità lavorativa del 100% dalla stessa data al 31 agosto 2016 e nulla dal settembre 2016 in attività sostitutive idonee.</w:t>
      </w:r>
    </w:p>
    <w:p>
      <w:r>
        <w:rPr>
          <w:b/>
        </w:rPr>
        <w:t>E. 12.3</w:t>
      </w:r>
    </w:p>
    <w:p>
      <w:r>
        <w:t>Con annotazione del 3 marzo 2017 (doc. UAIE 68) il dott. O._______ ha sostenuto che la documentazione nuovamente trasmessa non mostrava una modifica dello stato di salute rispetto alla situazione presente in occasione del rapporto finale SMR del 13 agosto 2015 (recte 14 ottobre 2016), evidenziando nel contempo che il dott. N._______ non aveva quantificato i periodi di riposo della vista nell'ambito dell'esercizio di un'attività adeguata.</w:t>
      </w:r>
    </w:p>
    <w:p>
      <w:r>
        <w:rPr>
          <w:b/>
        </w:rPr>
        <w:t>E. 13.1</w:t>
      </w:r>
    </w:p>
    <w:p>
      <w:r>
        <w:t>In sede di osservazioni al progetto di decisione del 7 marzo 2017 l'insorgente ha prodotto un rapporto del 29 marzo seguente (allegato al doc. UAIE 77) in cui il dott. Q._______ ha posto la diagnosi di " neuromielite ottica spectrum disorder (ab anti-AQPa negativi ed antiMOG positivi ", e ripreso le conclusioni del dott. N._______ per quanto concerne l'esercizio di attività adeguate (cfr. consid. 12.1.3).</w:t>
      </w:r>
    </w:p>
    <w:p>
      <w:r>
        <w:rPr>
          <w:b/>
        </w:rPr>
        <w:t>E. 13.2</w:t>
      </w:r>
    </w:p>
    <w:p>
      <w:r>
        <w:t>Con annotazione del 9 maggio 2017 (doc. UAIE 79) il dott. O._______ ha sostenuto che la documentazione prodotta non metteva in dubbio il quadro diagnostico valutato in sede di perizia oculistica.</w:t>
      </w:r>
    </w:p>
    <w:p>
      <w:r>
        <w:rPr>
          <w:b/>
        </w:rPr>
        <w:t>E. 14</w:t>
      </w:r>
    </w:p>
    <w:p>
      <w:r>
        <w:t>Va innanzitutto rilevato che l'autorità inferiore ha rettamente ritenuto verosimile, sulla base degli accertamenti esperiti nell'ambito della procedura LAMal, nonché delle valutazioni univoche dei periti e medici di parte, che vi è stata un'incapacità lavorativa totale in qualsivoglia attività dal 17 settembre 2014, giorno della perdita della vista all'occhio destro, al 30 agosto 2016, attribuendo una rendita intera dal 1° settembre 2015 fino al 31 dicembre 2016.</w:t>
      </w:r>
    </w:p>
    <w:p>
      <w:r>
        <w:rPr>
          <w:b/>
        </w:rPr>
        <w:t>E. 15.1</w:t>
      </w:r>
    </w:p>
    <w:p>
      <w:r>
        <w:t>A._______, sia nel gravame che nella replica, ha postulato il rinvio della causa all'autorità inferiore per esecuzione di una perizia psichiatrica. Egli ha in particolare sostenuto che la valutazione della capacità lavorativa in attività confacenti effettuata dall'UAIE non ha tenuto debito conto della componente psichiatrica.</w:t>
      </w:r>
    </w:p>
    <w:p>
      <w:r>
        <w:rPr>
          <w:b/>
        </w:rPr>
        <w:t>E. 15.2.1</w:t>
      </w:r>
    </w:p>
    <w:p>
      <w:r>
        <w:t>Dagli atti di causa si evince che con perizia del 21 aprile 2016 (doc. CM 21, consid. 11.3.2), allestita su richiesta dell'Helsana dando seguito alla raccomandazione espressa in questo senso dalla dott.ssa F._______ con rapporto del 23 febbraio precedente (doc. CM 17, consid. 11.3.1), la dott.ssa G._______ ha attestato l'assenza di diagnosi psichiatriche. Giova innanzitutto evidenziare come la perizia in questione contiene una ricostruzione dettagliata dei referti specialistici agli atti, un'anamnesi personale, professionale e patologica, referti oggettivi emersi dagli esami clinici eseguiti durante la visita del 19 aprile 2016 e conclusioni sufficientemente motivate. Essa adempie quindi - da un punto di vista formale - i requisiti posti dalla dottrina e dalla giurisprudenza (cfr. consid. 9.3-9.4).</w:t>
      </w:r>
    </w:p>
    <w:p>
      <w:r>
        <w:rPr>
          <w:b/>
        </w:rPr>
        <w:t>E. 15.2.2</w:t>
      </w:r>
    </w:p>
    <w:p>
      <w:r>
        <w:t>La perita ha inoltre evidenziato che " mi confronto con un 40enne senza alcun antecedente psichiatrico che, allo stato attuale non mostra segni e/o sintomi di una patologia psichiatrica; il tono dell'umore è in asse, assente una sintomatologia ansiosa, nessun disturbo cognitivo, assente apatia, assente anedonia, assente abulia, nessun disturbo psicotico, non evidenti tratti ascrivibili ad un disturbo di personalità... ". Essa ha poi precisato che " credo una considerazione ulteriore vada fatta onde escludere una sindrome da disadattamento che, in base ad ICD 10, avrebbe dovuto verificarsi entro un mese dall'esposizione al fattore stressante e limitarsi ai sei mesi (reazione mista ansioso-depressiva) o al massimo due anni (reazione depressiva prolungata) dall'evento. Questo, a detta dell'assicurato, non sarebbe avvenuto: egli pur riferendo di aver accettato la malattia non nega che vi siano grosse preoccupazioni rispetto al futuro. Se ci fosse stato lo sviluppo di una sintomatologia ansioso-depressiva anche nell'immediatezza della scoperta della malattia presumo che, con la mole di specialisti incontrati in questi 18 mesi, egli sarebbe giunto all'attenzione di qualche collega psicoterapeuta e/o psichiatra, cosa non avvenuta ".</w:t>
      </w:r>
    </w:p>
    <w:p>
      <w:r>
        <w:rPr>
          <w:b/>
        </w:rPr>
        <w:t>E. 15.2.3</w:t>
      </w:r>
    </w:p>
    <w:p>
      <w:r>
        <w:t>La Corte adita non ha motivo di scostarsi, nella sostanza, dall'apprezzamento della dott.ssa G._______. Le sue conclusioni, in particolare l'assenza di diagnosi psichiatriche e pertanto di limitazioni dell'attività lucrativa riconducibile a tali patologie, sono approfondite, adeguatamente motivate e concludenti. Esse possono pertanto essere riprese integralmente. Del resto il ricorrente non ha prodotto in corso di causa né in ambito amministrativo documentazione psichiatrica atta a mettere in discussione la perizia. Di conseguenza la richiesta dell'insorgente tendente al rinvio della causa all'autorità inferiore per esecuzione di una perizia psichiatrica deve essere respinta.</w:t>
      </w:r>
    </w:p>
    <w:p>
      <w:r>
        <w:rPr>
          <w:b/>
        </w:rPr>
        <w:t>E. 16.1</w:t>
      </w:r>
    </w:p>
    <w:p>
      <w:r>
        <w:t>Va quindi esaminato se la documentazione medica agli atti, in particolare il rapporto del 23 febbraio 2016 della dott.ssa F._______ su cui si è fondato il SMR e, a sua volta, l'UAIE, permette di desumere in maniera completa, motivata, convincente e pertanto concludente un'evoluzione positiva della capacità lavorativa nell'esercizio di attività adeguate rispettose dei limiti funzionali posti, in misura tale da giustificare la soppressione della rendita posteriormente al 31 dicembre 2016.</w:t>
      </w:r>
    </w:p>
    <w:p>
      <w:r>
        <w:rPr>
          <w:b/>
        </w:rPr>
        <w:t>E. 16.2.1</w:t>
      </w:r>
    </w:p>
    <w:p>
      <w:r>
        <w:t>A titolo preliminare giova rammentare che le uniche patologie con influenza sulla capacità lavorativa sono quelle oftalmologiche (consid. 15), la cui diagnosi non è contestata dal ricorrente. A suo avviso non sarebbe stato tenuto conto della riduzione del rendimento dovuta alla cecità ad un occhio e all'affaticabilità dell'occhio sano.</w:t>
      </w:r>
    </w:p>
    <w:p>
      <w:r>
        <w:rPr>
          <w:b/>
        </w:rPr>
        <w:t>E. 16.2.2</w:t>
      </w:r>
    </w:p>
    <w:p>
      <w:r>
        <w:t>Dagli atti di causa emerge che la patologia oftalmologica manifestatasi nel settembre 2014 risulta sostanzialmente stabile. In particolare con rapporto del 23 febbraio 2016 (consid. 11.3.1) la dott.ssa F._______ ha indicato che " il reperto oftalmologico oggettivo è identico a quello di un anno prima, non posso riferire modificazioni ". L'esperta ha per contro ritenuto che l'assicurato, dopo una fase di adattamento di più di un anno per abituarsi alla situazione della perdita di un occhio, " (...) sarebbe abile ad eseguire attività leggere come fare fotocopie e telefonate in ufficio, potrebbe eseguire lavori leggeri manuali per esempio come pittore però escludendo la possibilità di raggiungere posizioni di altezza elevata, di sollevare o trasportare pesi e di utilizzare strumenti o manipoli pericolosi ".</w:t>
      </w:r>
    </w:p>
    <w:p>
      <w:r>
        <w:rPr>
          <w:b/>
        </w:rPr>
        <w:t>E. 16.2.3</w:t>
      </w:r>
    </w:p>
    <w:p>
      <w:r>
        <w:t>Gli ulteriori referti medici agli atti non mettono in dubbio il quadro clinico descritto dalla dott.ssa F._______ e non permettono di discostarsi dalla valutazione da essa esposta riguardo allo stato di salute dell'assicurato e alla sua capacità lavorativa a seguito del danno alla salute patito all'occhio destro.</w:t>
      </w:r>
    </w:p>
    <w:p>
      <w:r>
        <w:rPr>
          <w:b/>
        </w:rPr>
        <w:t>E. 16.2.3.1</w:t>
      </w:r>
    </w:p>
    <w:p>
      <w:r>
        <w:t>Con rapporto del 30 settembre 2016 (doc. UAIE 59-222) il dott. M._______ ha ritenuto l'insorgente " idoneo ad un lavoro leggero (dipingere, fotocopie, lavoro d'ufficio che non comporti l'uso del PC); è di fondamentale importanza che il lavoro non comprenda l'uso di scale o impalcature per la mancanza di profondità vedendo solo con un occhio " e proposto di valutare " riposi giornalieri di 1 ora o 2 ore a seconda dell'orario di lavoro; tre giorni di permesso retribuito mensile (frazionabili in ore) ".</w:t>
      </w:r>
    </w:p>
    <w:p>
      <w:r>
        <w:rPr>
          <w:b/>
        </w:rPr>
        <w:t>E. 16.2.3.2</w:t>
      </w:r>
    </w:p>
    <w:p>
      <w:r>
        <w:t>Dal canto suo con relazioni cliniche del 4 ottobre 2016 (doc. UAIE 59-223) e 12 dicembre 2016 (doc. UAIE 65) il dott. N._______ ha evidenziato che " la compromissione totale della vista nell'occhio destro comporta facile affaticamento della vista con l'occhio sinistro, soprattutto se il paziente mantiene la fissazione su un determinato punto per lungo tempo. In considerazione di ciò è opportuno che il paziente svolga compiti lavorativi adeguati, con eventualmente periodi di riposo della vista ", conclusioni riprese peraltro dal dott. Q._______, il quale, mediante rapporto del 29 marzo 2017 (allegato al doc. UAIE 77), ribadisce il facile affaticamento della vista con l'occhio sinistro e la necessità di periodi di riposo della vista.</w:t>
      </w:r>
    </w:p>
    <w:p>
      <w:r>
        <w:rPr>
          <w:b/>
        </w:rPr>
        <w:t>E. 16.2.4</w:t>
      </w:r>
    </w:p>
    <w:p>
      <w:r>
        <w:t>In estrema sintesi, si osserva che la dott.ssa F._______ si è espressa favorevolmente quanto ad una ripresa dell'attività lavorativa in misura completa dal settembre 2016, in un'attività sostitutiva e rispettosa dei limiti funzionali (doc. CM 17). Le conclusioni a cui giunge l'esperta, in punto all'abilità lavorativa, coincidono per altro anche con quelle esposte dal dott. M._______ (doc. UAIE 59-22), dal dott. N._______ (doc. UAIE 59-223 e 65) e dal dott. Q._______ (allegato al doc. UAIE 77). Giova altresì rilevare che la necessità di effettuare pause attestata dai dott. M._______, Q._______ e N._______ per non affaticare l'occhio sano non è stata quantificata concretamente da nessun medico curante né perito. Il dottor M._______ si limita infatti a proporre, in relazione ad un accertamento chiesto dall'INPPS, svolto ai fini dell'ottenimento di prestazioni di invalidità in patria, pause da 1 a 2 ore giornaliere o tre giorni di permesso retribuito come previsto dalla legge italiana. Concretamente alla luce di un rapporto di lavoro di 40 ore la settimana la limitazione corrisponde ad una riduzione del rendimento tra il 9 e il 15%. La questione se di detto limite funzionale vada tenuto conto nell'ambito di una riduzione del rendimento o quale deduzione dal reddito da invalido, può restare indecisa in quanto come verrà precisato al consid. 19 anche una deduzione massimo del 25% non permette di attribuire una rendita all'interessato. Di transenna si evidenzia infine che le attività d'ufficio e di pittore, escludendo la possibilità di raggiungere posizioni di altezza elevata, proposte dagli esperti appaiono conformi alle incontestate limitazioni funzionali (elencate ai consid. 11.3.1 e 12.1.2) e pertanto idonee.</w:t>
      </w:r>
    </w:p>
    <w:p>
      <w:r>
        <w:rPr>
          <w:b/>
        </w:rPr>
        <w:t>E. 16.3</w:t>
      </w:r>
    </w:p>
    <w:p>
      <w:r>
        <w:t>In conclusione la documentazione medica prodotta dal ricorrente non oggettiva alcun sostanziale cambiamento dello stato di salute dell'interessato, né mette in discussione l'intervenuto miglioramento. Così stando le cose, al fine di definire lo stato di salute dell'assicurato dal settembre 2016, occorre attenersi agli accertamenti figuranti agli atti, confluiti nel rapporto finale SMR del 4 ottobre 2016, stante il quale, a partire da tale data è esigibile una ripresa del lavoro, in un'attività leggera consona ai limiti funzionali (fra i quali figurano l'incapacità di eseguire lavori pericolosi per la mancanza del senso di profondità e la sensibilità ad alcune distanze, di sollevare pesi importanti e di lavorare ad altezze elevate) per l'intera giornata con un rendimento completo (doc. UAIE 58).</w:t>
      </w:r>
    </w:p>
    <w:p>
      <w:r>
        <w:rPr>
          <w:b/>
        </w:rPr>
        <w:t>E. 16.4</w:t>
      </w:r>
    </w:p>
    <w:p>
      <w:r>
        <w:t>Alla luce di quanto sopra esposto risulta comprovato con il grado della verosimiglianza valido nelle assicurazioni sociali che A._______ - a far tempo dal settembre 2016 - risulta abile al lavoro nella misura del 100% in attività adeguate rispettose dei limiti funzionali posti.</w:t>
      </w:r>
    </w:p>
    <w:p>
      <w:r>
        <w:rPr>
          <w:b/>
        </w:rPr>
        <w:t>E. 17.1</w:t>
      </w:r>
    </w:p>
    <w:p>
      <w:r>
        <w:t>L'insorgente adduce infine la necessità di tener conto di una riduzione del rendimento anche in attività confacenti dovuta alla cecità totale di un occhio e all'accresciuta faticabilità dell'occhio sano, nonché di effettuare delle deduzioni sociali.</w:t>
      </w:r>
    </w:p>
    <w:p>
      <w:r>
        <w:rPr>
          <w:b/>
        </w:rPr>
        <w:t>E. 17.2.1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sentenza del TF 9C_501/2013 del 28 novembre 2013 consid. 4.2 con riferimenti). L'applicazione dei salari statistici è infatti sussidiaria (DTF 142 V 178 consid. 2.5.7 e giurisprudenza citata).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del TF 9C_501/2013 consid. 4.2 con riferimenti).</w:t>
      </w:r>
    </w:p>
    <w:p>
      <w:r>
        <w:rPr>
          <w:b/>
        </w:rPr>
        <w:t>E. 17.2.2</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w:t>
      </w:r>
    </w:p>
    <w:p>
      <w:r>
        <w:rPr>
          <w:b/>
        </w:rPr>
        <w:t>E. 17.3.1</w:t>
      </w:r>
    </w:p>
    <w:p>
      <w:r>
        <w:t>Nelle decisioni impugnate l'autorità di prime cure ha indicato che, sebbene il confronto dei redditi avrebbe dovuto avvenire nel 2016 (recte 2017, la soppressione della rendita è avvenuta con effetto dal 1° gennaio 2017), in assenza di dati statistici aggiornati, aveva effettuato il calcolo per il 2015. Sulla base delle indicazioni fornite dal datore di lavoro (doc. UAIE 25) l'UAIE ha ritenuto che, senza danno alla salute, nel 2015 A._______ avrebbe percepito nella sua attività abituale di aiuto gessatore un reddito ipotetico annuo pari a 56'949.- franchi (doc. UAIE 71, 72 e 82).</w:t>
      </w:r>
    </w:p>
    <w:p>
      <w:r>
        <w:rPr>
          <w:b/>
        </w:rPr>
        <w:t>E. 17.3.2</w:t>
      </w:r>
    </w:p>
    <w:p>
      <w:r>
        <w:t>Utilizzando i dati ufficiali editi dall'Ufficio federale di statistica (UFS, [RSS 2010, tabella TA1 nazionale, anno 2012), l'UAIE ha ritenuto quale reddito da invalido, il salario annuo ottenibile dall'insorgente nel 2015 (categoria 4.2: attività semplici e ripetitive), ossia fr. 66'944.94, tenuto conto di un salario mensile a tempo pieno aggiornato al 2015 di fr. 5'351.31 e di un orario usuale di 41,7 ore settimanali (doc. UAI 71 e 82).</w:t>
      </w:r>
    </w:p>
    <w:p>
      <w:r>
        <w:rPr>
          <w:b/>
        </w:rPr>
        <w:t>E. 17.4</w:t>
      </w:r>
    </w:p>
    <w:p>
      <w:r>
        <w:t>Dal raffronto dei redditi è scaturito quindi un grado d'invalidità dello 0% (doc. UAIE 71 e 82).</w:t>
      </w:r>
    </w:p>
    <w:p>
      <w:r>
        <w:rPr>
          <w:b/>
        </w:rPr>
        <w:t>E. 18.1</w:t>
      </w:r>
    </w:p>
    <w:p>
      <w:r>
        <w:t>In primo luogo va rilevato che secondo le informazioni fornite dal datore di lavoro (questionario per il datore di lavoro del 20 aprile 2015 [doc. UAIE 25]) il reddito da valido, indicizzato dall'autorità di prime cure al 2015 (doc. UAIE 72 e consid. 17.3.1) ammonta a fr. 56'949.-. Indicizzato al 2017 (anno di riferimento per il raffronto dei redditi) a mezzo della tabella T1.2.10 (costruzioni [cat. 41-43], + 0,4% nel 2016 - 0,2% nel 2017), è pari a fr. 57'176.12.</w:t>
      </w:r>
    </w:p>
    <w:p>
      <w:r>
        <w:rPr>
          <w:b/>
        </w:rPr>
        <w:t>E. 18.2</w:t>
      </w:r>
    </w:p>
    <w:p>
      <w:r>
        <w:t>Per quanto attiene al reddito da invalido giova rilevare che al momento della decisione litigiosa, il 4 luglio 2017 l'UAIE poteva già disporre dei dati del 2014, ritenuto che sono stati pubblicati nell'aprile 2016 (cfr. sito internet: https://www.bfs.admin.ch/bfs/de/home/statistiken/kataloge-datenbanken/tabellen.assetdetail.327902.html). Per stabilire il reddito da invalido andava di conseguenza fatto riferimento alla pertinente tabella dell'ISS 2014 e non a quella del 2012. Analogamente a quanto fatto con il salario da valido, occorre poi indicizzare i dati ottenuti al 2017. Ne discende che da invalido, in attività semplice e ripetitiva, l'assicurato avrebbe potuto percepire nel 2014 un salario medio mensile di fr. 5'312.- (TA1 2014, categoria 1, uomini), che riportato su un orario usuale di 41,7 ore settimanali, corrisponderebbe ad un salario mensile di fr. 5'537.76 ed annuale di fr. 66'453.12, mentre nel 2017 un salario mensile di fr. 5'593.24 (fr. 5'537.76 + 0,4% [2015], + 0,7% [2016], - 0,1% [2017], ed annuale di fr. 67'118.88.</w:t>
      </w:r>
    </w:p>
    <w:p>
      <w:r>
        <w:rPr>
          <w:b/>
        </w:rPr>
        <w:t>E. 18.3.1</w:t>
      </w:r>
    </w:p>
    <w:p>
      <w:r>
        <w:t>Tenuto conto del fatto che il reddito da invalido risulta essere superiore a quello da valido, occorre ancora domandarsi se il reddito da valido così calcolato è inferiore o meno alla media dei salari per un'attività equivalente nel settore economico nel quale lavorava l'interessato.</w:t>
      </w:r>
    </w:p>
    <w:p>
      <w:r>
        <w:rPr>
          <w:b/>
        </w:rPr>
        <w:t>E. 18.3.2</w:t>
      </w:r>
    </w:p>
    <w:p>
      <w:r>
        <w:t>Secondo la giurisprudenza,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C._______),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 parallelismo "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cfr. pure sentenza 9C_205/2011 del 10 novembre 2011 consid.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La giurisprudenza sul parallelismo dei redditi è stata ulteriormente precisata nella sentenza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cfr. pure sentenza 9C_179/2013 del 26 agosto 2013 consid. 4.4). Tale procedere non discrimina inoltre le persone a basso reddito, poiché per la determinazione del grado di invalidità è rilevante unicamente la perdita di guadagno causata da un danno alla salute (DTF 135 V 58 consid. 3.4.1-3.4.6 pag. 60 segg.; cfr. pure sentenza 9C_205/2011 del 10 novembre 2011 consid. 6.3).</w:t>
      </w:r>
    </w:p>
    <w:p>
      <w:r>
        <w:rPr>
          <w:b/>
        </w:rPr>
        <w:t>E. 18.3.3</w:t>
      </w:r>
    </w:p>
    <w:p>
      <w:r>
        <w:t>In concreto, stando ai dati dell'Ufficio federale di statistica (UFS) per il 2014 (tabella TA1, uomini, livello 1), nel settore delle costruzioni (cat. 41-43), il salario medio equivaleva a fr. 5'507.- mensili, ossia fr. 66'084.- all'anno, per un orario settimanale di 40 ore. Rapportato ad un orario usuale di 41,7 ore settimanali e indicizzando tale dato al 2017 a mezzo della tabella T1.2.10 (costruzioni [cat. 41-43], -0.2% nel 2015, + 0,4% nel 2016, -0,2% nel 2017), si ottiene così un importo di fr. 68'891.75. Ciò significa che un gessatore attivo in Svizzera avrebbe potuto mediamente conseguire nel 2016 un guadagno di fr. 68'891.75, mentre l'interessato, nello stesso anno, avrebbe percepito in C._______ un reddito di fr. 57'176.12. In concreto, la differenza è di fr. 11'715.63, pari al 25,72% (arrotondato a 25,7%).</w:t>
      </w:r>
    </w:p>
    <w:p>
      <w:r>
        <w:rPr>
          <w:b/>
        </w:rPr>
        <w:t>E. 18.3.4</w:t>
      </w:r>
    </w:p>
    <w:p>
      <w:r>
        <w:t>Alla luce di quanto appena esposto in concreto essendo emersa una differenza del 25,7% occorre riconoscere che il salario da valido dell'interessato è notevolmente inferiore alla media svizzera. Non emergono inoltre indizi a favore del fatto che fosse intenzione di quest'ultimo di accontentarsi di un guadagno modesto; l'entità del salario percepito è infatti riconducibile alla situazione del mercato del lavoro in C._______. Tenuto conto della franchigia del 5%, il salario da invalido dovrà quindi essere ridotto del 20,7% in ragione del gap salariale.</w:t>
      </w:r>
    </w:p>
    <w:p>
      <w:r>
        <w:rPr>
          <w:b/>
        </w:rPr>
        <w:t>E. 19</w:t>
      </w:r>
    </w:p>
    <w:p>
      <w:r>
        <w:t>Questo reddito può quindi essere ridotto, al massimo del 25%, per tenere conto dei fattori professionali e personali del caso (DTF 126 V 75).</w:t>
      </w:r>
    </w:p>
    <w:p>
      <w:r>
        <w:rPr>
          <w:b/>
        </w:rPr>
        <w:t>E. 19.1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19.2.1</w:t>
      </w:r>
    </w:p>
    <w:p>
      <w:r>
        <w:t>L'UAIE ha operato in concreto una decurtazione del 5% per l'eventuale necessità di effettuare maggiori pause (doc. TAF 7 e allegato). Di tale circostanza va senz'altro tenuto conto, alla luce non soltanto delle dichiarazioni dei dottori ma anche della generale esperienza della vita. Lavorare disponendo di un solo occhio è senz'altro più faticoso. Alla luce delle precisazioni del dottor M._______ fornite in occasione dell'accertamento del diritto a prestazioni secondo il diritto italiano la limitazione in oggetto è pari al 9-15% dell'attività lavorativa e provoca quindi una riduzione del rendimento.</w:t>
      </w:r>
    </w:p>
    <w:p>
      <w:r>
        <w:rPr>
          <w:b/>
        </w:rPr>
        <w:t>E. 19.2.2</w:t>
      </w:r>
    </w:p>
    <w:p>
      <w:r>
        <w:t>Va inoltre senz'altro riconosciuta una deduzione per il fatto che l'assicurato, dopo aver sempre svolto attività manuali pesanti (meccanico d'auto, manovale, aiuto gessatore; cfr. curriculum vitae, doc. UAIE 20, vedi anche questionario per il datore di lavoro, doc. UAIE 25 pag. 5), può occuparsi unicamente di attività leggere (tra le tante sentenza del TF 9C_455/2013 consid. 4.4). Oltre a ciò al momento dell'interruzione dell'attività professionale (settembre 2014) l'insorgente non disponeva di una particolare formazione scolastica, avendo terminato solo le scuole dell'obbligo (DTF 138 V 457 consid. 2.2, sentenze del TF 8C_594/2011 del 20 ottobre 2011 consid. 5, 9C_334/13 del 24 luglio 2013 consid. 3, si confrontino anche sentenze del Tribunale federale delle assicurazioni U 436/04 del 12 aprile 2005 e U 86/06 del 13 giugno 2006; in simili circostanza l'amministrazione deduce per prassi costante un tasso del 10%).</w:t>
      </w:r>
    </w:p>
    <w:p>
      <w:r>
        <w:rPr>
          <w:b/>
        </w:rPr>
        <w:t>E. 19.2.3</w:t>
      </w:r>
    </w:p>
    <w:p>
      <w:r>
        <w:t>Non vanno, per contro, considerati nel calcolo altri fattori di riduzione - come età, anni di servizio, nazionalità e tipo di permesso - posto che non ne sono date le condizioni.</w:t>
      </w:r>
    </w:p>
    <w:p>
      <w:r>
        <w:rPr>
          <w:b/>
        </w:rPr>
        <w:t>E. 20</w:t>
      </w:r>
    </w:p>
    <w:p>
      <w:r>
        <w:t>Alla luce di quanto sopra esposto una deduzione ben superiore al 5% è chiaramente giustificata. L'importo esatto non necessita tuttavia di essere quantificato ritenuto che anche la riduzione massima del 25%, fondata su una valutazione globale della situazione, non permette di assegnare alcuna prestazione.</w:t>
      </w:r>
    </w:p>
    <w:p>
      <w:r>
        <w:rPr>
          <w:b/>
        </w:rPr>
        <w:t>E. 21</w:t>
      </w:r>
    </w:p>
    <w:p>
      <w:r>
        <w:t>Applicando al reddito conseguibile da invalido il tasso di riduzione del 25%, previa deduzione del 20,7% per gap salariale (cfr. consid. 18.3.4) si ottiene un importo annuo di fr. 36'445.55 (= fr. 67'185.60 - 30'673.33). Dal confronto fra il reddito da valido di fr. 57'176.12 e quello da invalido di fr. 36'445.55 risulta dunque un grado d'invalidità del 36,25% ([{fr. 57'176.12 - fr. 36'445.55} :57'176.12] x 100), insufficiente per giustificare il diritto a prestazioni AI. In simili condizioni, alla luce del raffronto dei redditi operato da codesto Tribunale, è dunque a giusto titolo che il diritto alla rendita non è stato riconosciuto.</w:t>
      </w:r>
    </w:p>
    <w:p>
      <w:r>
        <w:rPr>
          <w:b/>
        </w:rPr>
        <w:t>E. 22</w:t>
      </w:r>
    </w:p>
    <w:p>
      <w:r>
        <w:t>Da quanto esposto consegue che il ricorso, destituito di fondamento, non merita tutela e la decisione impugnata va confermata.</w:t>
      </w:r>
    </w:p>
    <w:p>
      <w:r>
        <w:rPr>
          <w:b/>
        </w:rPr>
        <w:t>E. 23.1</w:t>
      </w:r>
    </w:p>
    <w:p>
      <w:r>
        <w:t>Visto l'esito della procedura le spese processuali di fr. 800.- ,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dall'insorgente il 13 settembre 2017.</w:t>
      </w:r>
    </w:p>
    <w:p>
      <w:r>
        <w:rPr>
          <w:b/>
        </w:rPr>
        <w:t>E. 23.2</w:t>
      </w:r>
    </w:p>
    <w:p>
      <w:r>
        <w:t>Al ricorrente, soccombente, non spetta altresì alcuna indennità per spese ripetibili (art. 64 PA in combinazione con gli 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