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C-5015/2015 vom 6. Juni 2016</w:t>
      </w:r>
    </w:p>
    <w:p>
      <w:r>
        <w:t>Bundesverwaltungsgericht, 2016-06-06, FR</w:t>
      </w:r>
    </w:p>
    <w:p>
      <w:r>
        <w:rPr>
          <w:b/>
        </w:rPr>
        <w:t xml:space="preserve">Quelle: </w:t>
      </w:r>
      <w:r>
        <w:t>https://mcp.opencaselaw.ch/entscheid/bvger_C-5015_2015</w:t>
      </w:r>
    </w:p>
    <w:p>
      <w:r>
        <w:t>FR: TAF C-5015/2015 du 6 juin 2016</w:t>
      </w:r>
    </w:p>
    <w:p>
      <w:r>
        <w:t>IT: TAF C-5015/2015 del 6 giugno 2016</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(cf. ATF 141 II 169 consid. 4, ainsi que l'arrêt du Tribunal fédéral 2C-369/2015 du 22 novembre 2015 consid. 3.2 relatif à l'application de l'art. 30 LEtr), que dans celle en vigueur depuis le 1er septembre 2015.</w:t>
      </w:r>
    </w:p>
    <w:p>
      <w:r>
        <w:rPr>
          <w:b/>
        </w:rPr>
        <w:t>E. 3.3</w:t>
      </w:r>
    </w:p>
    <w:p>
      <w:r>
        <w:t>Il convient de souligner à ce propos que, dans son arrêt 141 II 169, le Tribunal fédéral a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141 II 169 consid. 4.3.2 et 2C_634/2014 consid. 3.1 in fine).</w:t>
      </w:r>
    </w:p>
    <w:p>
      <w:r>
        <w:rPr>
          <w:b/>
        </w:rPr>
        <w:t>E. 3.4</w:t>
      </w:r>
    </w:p>
    <w:p>
      <w:r>
        <w:t>Dans le cas d'espèce, la prolongation de l'autorisation de séjour a été octroyée à A._______ par l'autorité cantonale de première instance et non par une décision prise sur recours par une instance cantonale de recours et le SPOP a soumis sa décision du 7 avril 2015 à l'approbation du SEM en conformité aux bases légales et à la jurisprudence précitées. Il s'ensuit que le SEM et, a fortiori, le Tribunal ne sont pas liés par les conclusions de l'administration cantonale. S'agissant par ailleurs du grief soulevé par la recourante au sujet de la décision de renvoi, le Tribunal relève que, dans la mesure où le SEM a refusé de donner son approbation à la prolongation de l'autorisation de séjour de A._______, il relevait également de sa compétence de prononcer le renvoi de la prénommée sur la base de l'art. 64 al. 1 let. c LEtr.</w:t>
      </w:r>
    </w:p>
    <w:p>
      <w:r>
        <w:rPr>
          <w:b/>
        </w:rPr>
        <w:t>E. 3.5</w:t>
      </w:r>
    </w:p>
    <w:p>
      <w:r>
        <w:t>En considération de ce qui précède, l'argumentation développée par la recourante, selon laquelle la décision du SEM du 24 juin 2015 avait été rendue sans base légale suffisante, est dépourvue de pertinence.</w:t>
      </w:r>
    </w:p>
    <w:p>
      <w:r>
        <w:rPr>
          <w:b/>
        </w:rPr>
        <w:t>E. 4.1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4.2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4.3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5.1</w:t>
      </w:r>
    </w:p>
    <w:p>
      <w:r>
        <w:t>Dans le cas d'espèce, le refus du SEM de donner son approbation à la prolongation de l'autorisation de séjour de A._______ est fondé sur l'obtention par l'intéressée du titre universitaire - soit la "Maîtrise universitaire ès lettres en anglais" - pour l'octroi duquel elle avait sollicité et obtenu une autorisation de séjour de 24 mois en Suisse et sur le fait que la poursuite de son séjour en Suisse en vue de l'obtention d'un doctorat ne correspondait pas à son plan d'étude initial et entrait en contradiction flagrante avec son engagement formel à quitter la Suisse au plus tard en septembre 2013.</w:t>
      </w:r>
    </w:p>
    <w:p>
      <w:r>
        <w:rPr>
          <w:b/>
        </w:rPr>
        <w:t>E. 5.2</w:t>
      </w:r>
    </w:p>
    <w:p>
      <w:r>
        <w:t>Malgré la modification de l'art. 27 LEtr, entrée en vigueur le 1er janvier 2011 (cf. sur cette question arrêt du TAF C-3139/2013 du 10 mars 2014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Ce rapport fait référence à ce sujet à un éventuel comportement abusif.</w:t>
      </w:r>
    </w:p>
    <w:p>
      <w:r>
        <w:rPr>
          <w:b/>
        </w:rPr>
        <w:t>E. 6</w:t>
      </w:r>
    </w:p>
    <w:p>
      <w:r>
        <w:t>Dans l'appréciation du cas d'espèce, il est à retenir en faveur de la recourante que sa présence en Suisse a pour objectif premier l'acquisition d'une formation complémentaire à celle acquise dans son pays d'origine.</w:t>
      </w:r>
    </w:p>
    <w:p>
      <w:r>
        <w:rPr>
          <w:b/>
        </w:rPr>
        <w:t>E. 6.1</w:t>
      </w:r>
    </w:p>
    <w:p>
      <w:r>
        <w:t>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a fait valoir, comme motiva­tion de sa demande de renouvellement de l'autorisation de séjour pour formation, sa volonté de poursuivre des études de doctorat, le Tribunal ne saurait contester que sa présence en Suisse a pour objectif pre­mier la poursuite de ses études, que ce but, légitime en soi, ne saurait vi­ser à éluder les prescriptions générales sur l'admission et le séjour des étrangers et qu'il ne saurait en conséquence être question, en l'état et par rapport à la disposition précitée, de retenir un comportement abusif de sa part.</w:t>
      </w:r>
    </w:p>
    <w:p>
      <w:r>
        <w:rPr>
          <w:b/>
        </w:rPr>
        <w:t>E. 6.2</w:t>
      </w:r>
    </w:p>
    <w:p>
      <w:r>
        <w:t>Il importe toutefois de souligner ici que l'art. 27 LEtr est une disposition rédigée en la forme potestative (ou "Kann-Vorschrift") et qu'en conséquence, même si la recourante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w:t>
      </w:r>
    </w:p>
    <w:p>
      <w:r>
        <w:rPr>
          <w:b/>
        </w:rPr>
        <w:t>E. 6.3</w:t>
      </w:r>
    </w:p>
    <w:p>
      <w:r>
        <w:t>Procédant à une pondération globale de tous les éléments en présence, le Tribunal retient ce qui suit.</w:t>
      </w:r>
    </w:p>
    <w:p>
      <w:r>
        <w:rPr>
          <w:b/>
        </w:rPr>
        <w:t>E. 6.3.1</w:t>
      </w:r>
    </w:p>
    <w:p>
      <w:r>
        <w:t>Plaide en faveur de la recourante le fait qu'elle a obtenu la Maîtrise pour l'obtention de laquelle elle avait été autorisée à venir séjourner en Suisse, ainsi que la motivation qu'elle a démontrée à compléter sa formation par l'obtention d'un doctorat, motivation confirmée par les nombreux témoignages écrits versés au dossier. Le Tribunal relève par ailleurs que la recourante paraît remplir les conditions, telles que fixées à l'art. 27 LEtr, posées à l'octroi d'une autorisation de séjour pour études (cf. consid. 4.2).</w:t>
      </w:r>
    </w:p>
    <w:p>
      <w:r>
        <w:rPr>
          <w:b/>
        </w:rPr>
        <w:t>E. 6.3.2</w:t>
      </w:r>
    </w:p>
    <w:p>
      <w:r>
        <w:t>En revanche, si la nécessité pour la recourante d'entamer un nouveau cycle d'études en Suisse ne constitue pas l'une des conditions posées à l'art. 27 LEtr pour l'obtention d'une autorisation de séjour en vue d'une formation ou d'un perfectionnement, cette question doit néanmoins être examinée sous l'angle du large pouvoir d'appréciation conféré à l'autorité dans le cadre de l'art. 96 LEtr (cf. consid. 6.2 ci-avant).</w:t>
      </w:r>
    </w:p>
    <w:p>
      <w:r>
        <w:rPr>
          <w:b/>
        </w:rPr>
        <w:t>E. 7.1</w:t>
      </w:r>
    </w:p>
    <w:p>
      <w:r>
        <w:t>A l'instar de l'autorité inférieure, c'est le lieu de relever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C-820/2011 du 27 septembre 2013 consid. 8.2.2, C-6702/2011 du 14 février 2013 consid. 7.2.2, C-3023/2011 du 7 juin 2012 consid. 7.2.2, C-7962/2009 du 12 octobre 2010 consid. 7.2 et C-7816/2009 du 29 septembre 2010 consid. 6.2).</w:t>
      </w:r>
    </w:p>
    <w:p>
      <w:r>
        <w:rPr>
          <w:b/>
        </w:rPr>
        <w:t>E. 7.2</w:t>
      </w:r>
    </w:p>
    <w:p>
      <w:r>
        <w:t>En l'espèce, il convient de rappeler d'abord que A._______ est déjà au bénéfice d'une formation universitaire acquise en Iran (soit un Bachelor en anglais) et qu'elle a expressément sollicité l'octroi d'une autorisation de séjour en Suisse pour une période de deux ans, en vue d'acquérir une formation complémentaire qu'elle a ponctuée par une « Maîtrise universitaire ès lettres en anglais », obtenue en 2014. Le Tribunal relève à cet égard que l'allégation de la recourante, selon laquelle elle avait expressément indiqué, dans sa demande d'entrée en Suisse, qu'elle souhaitait y accomplir une formation lui permettant de devenir enseignante d'anglais dans une université en Iran, est dépourvue de pertinence, au seul motif déjà qu'elle s'était alors également engagée par écrit à quitter la Suisse au plus tard en septembre 2013 "quelques soient les circonstances à cette date". Compte tenu de cet engagement, l'objectif de ses études en Suisse ne pouvait donc que se limiter à l'obtention d'un master, à moins qu'elle n'ait alors voulu tromper les autorités sur ses véritables intentions. Le Tribunal tient à souligner par ailleurs que, nonobstant son âge (34 ans) et la priorité accordée aux étudiants venant effectuer une première formation en Suisse, A._______ s'est néanmoins vu octroyer une autorisation de séjour, compte tenu des informations concrètes qu'elle avait fournies sur la durée des études projetées en Suisse (soit 2 ans) et compte tenu de son engagement formel à quitter ce pays au plus tard en septembre 2013.</w:t>
      </w:r>
    </w:p>
    <w:p>
      <w:r>
        <w:rPr>
          <w:b/>
        </w:rPr>
        <w:t>E. 7.3</w:t>
      </w:r>
    </w:p>
    <w:p>
      <w:r>
        <w:t>Dans ce contexte, la recourante prétend tirer argument du principe de la protection de la bonne foi, pour en conclure que son engagement formel à quitter la Suisse au plus tard en septembre 2013 ne lui était plus opposable, dès lors que le SPOP avait prolongé son autorisation de séjour jusqu'au 31 octobre 2014, soit jusqu'à l'obtention de sa maîtrise en anglais. 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Son application n'entre toutefois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Tribunal fédéral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Tribunal fédéral 9C_653/2013 du 30 décembre 2013 consid. 5.2).</w:t>
      </w:r>
    </w:p>
    <w:p>
      <w:r>
        <w:rPr>
          <w:b/>
        </w:rPr>
        <w:t>E. 7.4</w:t>
      </w:r>
    </w:p>
    <w:p>
      <w:r>
        <w:t>Dans le cas d'espèce, il convient de remarquer qu'en accordant à la recourante une autorisation de séjour jusqu'au 31 octobre 2014, le SPOP lui a certes permis de terminer la formation (Master) pour laquelle sa venue en Suisse avait été autorisée, mais ne lui a donné aucune assurance quant à la prolongation, pour plusieurs années, de l'autorisation de séjour qu'elle avait initialement requise pour 24 mois. Bien plus, le SPOP a même informé la recourante, dans un courrier du 4 mars 2015, que son séjour en Suisse devait être considéré comme atteint et qu'il entendait lui fixer un délai pour quitter ce pays. Au regard de ce qui précède, on ne saurait nullement considérer que la recourante se serait trouvée, par le comportement du SPOP, dans une situation concrète et susceptible d'éveiller une attente ou une espérance légitime au sens de la jurisprudence rappelée au consid. 7.3 ci-avant. Dans ces circonstances, le grief tiré de la violation du principe de la bonne foi est manifestement mal fondé et doit être écarté. 8.Par surabondance, le Tribunal se doit de constater enfin que la recourante est bientôt âgée de 39 ans et n'a débuté un nouveau cycle d'études de doctorat qu'au printemps 2015 (études de doctorat qui s'étendent sur une durée moyenne de 3 à 6 ans, selon le site de la Faculté des lettres de l'Université de Lausanne), si bien qu'elle aurait largement plus de 40 ans lors de l'obtention du doctorat. En conséquence, même si le Tribunal comprend le désir de la recourante de prolonger son séjour en Suisse pour y compléter sa formation, il se doit néanmoins de constater que, dans le cas particulier, il n'apparaît pas que des raisons spécifiques et suffisantes soient de nature à justifier l'approbation de l'autorisation de séjour sollicitée, au regard aussi de la politique d'admission restrictive que les autorités helvétiques ont été amenées à adopter en la matière et compte tenu également des engagements formels pris par l'intéressée au sujet de la durée de ses études en Suisse. 9.Aussi, après une pondération globale de tous les éléments en présence, le Tribunal est amené à conclure que l'on ne saurait reprocher à l'autorité inférieure d'avoir refusé de donner son approbation à la prolongation de l'autorisation de séjour pour études de A._______. 10.La recourante n'obtenant pas la prolongation de son autorisation de séjour en Suisse, c'est également à bon droit que l'autorité inférieure a prononcé son renvoi sur la base de l'art. 64 al. 1 let. c LEtr. La prénommée n'a pas démontré l'existence d'obstacles à son retour en Iran, où elle a déclaré vouloir retourner après ses études, et le dossier ne fait pas non plus apparaître que l'exécution de ce renvoi serait impossible, illicite ou inexigible au sens de l'art. 83 al. 2 à 4 LEtr. Aussi, c'est à juste titre que le SEM a ordonné l'exécution de cette mesure. 11.Il ressort de ce qui précède que la décision du SEM du 24 juin 2015 est conforme au droit. Le recours est en conséquence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