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C-5011/2011 vom 5. Dezember 2013</w:t>
      </w:r>
    </w:p>
    <w:p>
      <w:r>
        <w:t>Bundesverwaltungsgericht, 2013-12-05, DE</w:t>
      </w:r>
    </w:p>
    <w:p>
      <w:r>
        <w:rPr>
          <w:b/>
        </w:rPr>
        <w:t xml:space="preserve">Quelle: </w:t>
      </w:r>
      <w:r>
        <w:t>https://mcp.opencaselaw.ch/entscheid/bvger_C-5011_2011</w:t>
      </w:r>
    </w:p>
    <w:p>
      <w:r>
        <w:t>FR: TAF C-5011/2011 du 5 décembre 2013</w:t>
      </w:r>
    </w:p>
    <w:p>
      <w:r>
        <w:t>IT: TAF C-5011/2011 del 5 dicembre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vom 20. Juli 2011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vor Eintritt des Gesundheitsschadens zuletzt als Grenzgänger für die F._______ in Basel temporär als Dachdecker erwerbstätig und lebte, namentlich auch im Zeitpunkt der Anmeldung, in Frankreich. Er macht einen Gesundheitsschaden geltend, der auf den Zeitpunkt seiner Tätigkeit als Grenzgänger zurückgeht und zu deren Abbruch geführt haben soll. Unter diesen Umständen war die kantonale IV-Stelle BS für die Entgegennahme und Prüfung der Anmeldung sowie die Vorinstanz für den Erlass der angefochtenen Verfügung zuständig.</w:t>
      </w:r>
    </w:p>
    <w:p>
      <w:r>
        <w:rPr>
          <w:b/>
        </w:rPr>
        <w:t>E. 3.1</w:t>
      </w:r>
    </w:p>
    <w:p>
      <w:r>
        <w:t>Vorab ist zu prüfen, welche Rechtsnormen im vorliegenden Verfahren zur Anwendung gelangen.</w:t>
      </w:r>
    </w:p>
    <w:p>
      <w:r>
        <w:rPr>
          <w:b/>
        </w:rPr>
        <w:t>E. 3.2</w:t>
      </w:r>
    </w:p>
    <w:p>
      <w:r>
        <w:t>Der in seiner Heimat lebende Beschwerdeführer ist französischer Staatsangehöriger, sodass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über die Invalidenversicherung vom 17. Januar 1961 (IVV, SR 831.210).</w:t>
      </w:r>
    </w:p>
    <w:p>
      <w:r>
        <w:rPr>
          <w:b/>
        </w:rPr>
        <w:t>E. 3.3</w:t>
      </w:r>
    </w:p>
    <w:p>
      <w:r>
        <w:t>Nach der Rechtsprechung stellt das Sozialversicherungsgericht bei der Beurteilung einer Streitsache in der Regel auf den bis zum Zeitpunkt des Erlasses der streitigen Verwaltungsverfügung (hier: 20. Juli 2011) eingetretenen Sachverhalt ab (BGE 129 V 1 E. 1.2 mit Hin­weis).</w:t>
      </w:r>
    </w:p>
    <w:p>
      <w:r>
        <w:rPr>
          <w:b/>
        </w:rPr>
        <w:t>E. 3.4</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(Urteil des Bundesgerichts [BGer] 8C_419/2009 vom 3. November 2009 E. 3.1, BGE 132 V 215 E. 3.1.1), ist der Leistungsanspruch für die Zeit bis zum 31. Dezember 2007 auf Grund der bisherigen und ab diesem Zeitpunkt nach den neuen Normen zu prüfen (pro rata temporis; BGE 130 V 445). In materiell-rechtlicher Hinsicht ist auf jene Be­stimmungen des IVG und der Ver­ordnung über die Invali­denversicherung vom 17. Januar 1961 (IVV, SR 832.201) respektive des ATSG und der Verordnung vom 11. September 2002 über den Allgemeinen Teil des Sozialversicherungsrechts (ATSV, SR 830.11) abzustellen, die für die Beur­tei­lung eines Rentenanspruchs jeweils relevant waren und in Kraft stan­den. Da vorliegend der Rentenanspruch ab 1. September 2011 strittig ist, ist auf die Fassungen gemäss den am 1. Januar 2008 in Kraft getretenen Änderungen (5. IV-Revision; AS 2007 5129 und AS 2007 5155) abzustellen. Im Fol­genden wird - ohne anderslautende Hin­weise - jeweils auf diese Fassungen Bezug ge­nommen. Noch keine Anwendung findet im zu beurteilenden Fall das am 1. Januar 2012 in Kraft getretene erste Massnahmenpaket der 6. IV-Revision (IVG in der Fassung vom 18. März 2011 [AS 2011 5659]).</w:t>
      </w:r>
    </w:p>
    <w:p>
      <w:r>
        <w:rPr>
          <w:b/>
        </w:rPr>
        <w:t>E. 3.5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Vorinstanz zu Recht das Vorliegen eines Revisionsgrundes beim Beschwerdeführer bejaht und die IV-Rente mit Wirkung ab 1. September 2011 aufgehoben hat.</w:t>
      </w:r>
    </w:p>
    <w:p>
      <w:r>
        <w:rPr>
          <w:b/>
        </w:rPr>
        <w:t>E. 5.1</w:t>
      </w:r>
    </w:p>
    <w:p>
      <w:r>
        <w:t>Gemäss Art. 17 Abs. 1 ATSG wird eine Rente von Amtes wegen oder auf Gesuch hin für die Zukunft entsprechend erhöht, herab­gesetzt oder aufgehoben, wenn sich der Invaliditätsgrad des Renten­bezügers erheblich verändert hat.</w:t>
      </w:r>
    </w:p>
    <w:p>
      <w:r>
        <w:rPr>
          <w:b/>
        </w:rPr>
        <w:t>E. 5.1.1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(BGer 9C_88/2010 vom 4. Mai 2010 E. 2.2.2 mit Hinweis).</w:t>
      </w:r>
    </w:p>
    <w:p>
      <w:r>
        <w:rPr>
          <w:b/>
        </w:rPr>
        <w:t>E. 5.1.2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Vorliegend ist somit der Sachverhalt im Zeitpunkt der Rentenzusprache am 22. September 2006 mit dem Sachverhalt im Zeitpunkt der strittigen Revisionsverfügung vom 20. Juli 2011 zu vergleichen.</w:t>
      </w:r>
    </w:p>
    <w:p>
      <w:r>
        <w:rPr>
          <w:b/>
        </w:rPr>
        <w:t>E. 6.1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6.3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6.4</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Hat die versicherte Person nach Eintritt des Ge­sund­heits­schadens keine oder jedenfalls keine ihr an sich zumutbare neue Erwerbstätigkeit aufgenommen, so können nach der Rechtsprechung LSE-Tabellenlöhne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6.5</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Staaten der EU der Fall ist.</w:t>
      </w:r>
    </w:p>
    <w:p>
      <w:r>
        <w:rPr>
          <w:b/>
        </w:rPr>
        <w:t>E. 7.1</w:t>
      </w:r>
    </w:p>
    <w:p>
      <w:r>
        <w:t>Im Rahmen der vorliegend als Vergleichsbasis dienenden Rentenverfügung vom 22. September 2006 stellten die untersuchenden Ärzte anlässlich der kreisärztlichen Untersuchungen vom 28. September 2004 (IV-act. 16, S. 21 ff.) und 16. Mai 2006 (IV-act. 21.3, S. 3 ff.) Einschränkungen im rechten Kniegelenk fest und hielten folgende Diagnosen fest: belastungsabhängige Schmerzsymptomatik am rechten Knie, auch unter Miteinbeziehung des linken Knies sowie eine beidseitige Gon­arthrose. Die Ärzte erachteten eine vorwiegend sitzende, teilweise wechselbelastende Tätigkeit in Industrie, Gewerbe und Administration als ganztägig zumutbar, sofern dabei keine Arbeiten mit Besteigen von Leitern und Gerüsten, kein Treppensteigen und Knien sowie kein Heben und Tragen von Lasten über 7,5 kg verrichtet werden müssen. Als nicht zumutbar eingestuft wurden Tätigkeiten in Zwangshaltungen, welche eine erhöhte Flexion der Knie erfordern; ebenso das Herumgehen in unebenem Gelände, rein stehende, gehende oder kniende Tätigkeiten.</w:t>
      </w:r>
    </w:p>
    <w:p>
      <w:r>
        <w:rPr>
          <w:b/>
        </w:rPr>
        <w:t>E. 7.2</w:t>
      </w:r>
    </w:p>
    <w:p>
      <w:r>
        <w:t>Anlässlich des im August 2009 eingeleiteten Verfahrens betreffend Revision der Invalidenrente erfolgten weitere Abklärungen, deren Ergebnisse nachfolgend zusammenzufassen sind.</w:t>
      </w:r>
    </w:p>
    <w:p>
      <w:r>
        <w:rPr>
          <w:b/>
        </w:rPr>
        <w:t>E. 7.2.1</w:t>
      </w:r>
    </w:p>
    <w:p>
      <w:r>
        <w:t>Dr. med. B._______, Facharzt für Hals- und Gesichtschirurgie in (...), Frankreich, erkannte in seinem Arztbericht vom 29. September 2009 (IV-act. 29) mit Verweis auf den medizinischen Bericht vom 15. März 2007 eine Invalidität von ca. 74%. Er hielt eine zusätzliche medizinische Untersuchung für angezeigt, äusserte sich jedoch nicht zu einer Veränderung des Gesundheitszustandes.</w:t>
      </w:r>
    </w:p>
    <w:p>
      <w:r>
        <w:rPr>
          <w:b/>
        </w:rPr>
        <w:t>E. 7.2.2</w:t>
      </w:r>
    </w:p>
    <w:p>
      <w:r>
        <w:t>Dr. med. C._______, Facharzt für orthopädische Chirurgie und Traumatologie des G._______ in (...), Frankreich, diagnostizierte im handschriftlichen, schlecht entzifferbaren Schreiben vom 23. März 2010 (IV-act. 35) eine posttraumatische Gonalgie und hielt eine zusätzliche medizinische Abklärung als nicht indiziert. Der Beschwerdeführer könne keine alternativen Tätigkeiten und die bisherige Tätigkeit nur im Umfang von zwei Stunden pro Tag ausüben. Weitere Erklärungen wurden nicht vorgebracht.</w:t>
      </w:r>
    </w:p>
    <w:p>
      <w:r>
        <w:rPr>
          <w:b/>
        </w:rPr>
        <w:t>E. 7.2.3</w:t>
      </w:r>
    </w:p>
    <w:p>
      <w:r>
        <w:t>Im ebenso handschriftlichen Arztbericht vom 29. Juni 2010 (IV-act. 41) diagnostizierte der behandelnde Hausarzt Dr. med. E._______, Frankreich, eine beidseitige Coxarthrose sowie eine Einengung des Spinalkanals bei einer Verschlechterung des Gesundheitszustandes; weitere medizinische Abklärungen waren seiner Ansicht nach nicht erforderlich. Er erachtete eine Arbeitsfähigkeit von zwei Stunden pro Tag als zumutbar, unterliess es aber, seine Ausführungen zur Arbeitsfähigkeit zu begründen.</w:t>
      </w:r>
    </w:p>
    <w:p>
      <w:r>
        <w:rPr>
          <w:b/>
        </w:rPr>
        <w:t>E. 7.2.4</w:t>
      </w:r>
    </w:p>
    <w:p>
      <w:r>
        <w:t>Im rheumatologischen Gutachten vom 12. Oktober 2010 (IV-act. 44) stellte Dr. med. D._______, Facharzt für Rheumatologie, Folgendes fest: eine sehr gute Beweglichkeit beider Schultergelenke trotz Nachweises einer deutlichen Omarthrose, reizlose Kniegelenke ohne Erwärmung oder Ergussbildung, eine "ordentliche" Funktion im Sinne von Flexion und Extension mit jeweils 125-0-0°. Dieses Bewegungsausmass sei auf jeden Fall besser als die gemessenen Werte anlässlich der kreisärztlichen Untersuchung im Jahr 2004. Das damalige vorhandene Streckdefizit von 5° sei nicht mehr vorhanden. Die Gehstrecke von acht Kilometern sei gegenüber früheren Angaben (drei Kilometer) eindeutig länger. Von Seiten der Kniegelenke bestehe eine Einschränkung bei Arbeiten in hockender oder kauernder Stellung, häufigem Laufen auf unebenem Boden sowie bei repetitivem Besteigen von Leitern oder Treppen. Erstaunlich sei die gute und schmerzfreie Beweglichkeit der Wirbelsäule. Der Nachweis von Coxarthrose sei in Anbetracht des Gewichts des Beschwerdeführers beinahe zu erwarten; eine namhafte Einschränkung bestehe diesbezüglich allerdings nur bei übermässigem Spreizen der Beine oder auch bei längerem Arbeiten in hockender Stellung. Zusammenfassend stellte Dr. med. D._______ fest, dass der Gesundheitszustand des Beschwerdeführers seit September 2006 trotz Nachweises von Coxarthrosen sowie der beidseitigen Omarthrosen, welche bereits vorher vorhanden gewesen seien, nicht verschlechtert habe. Es habe sogar eine Verbesserung in Bezug auf die Beweglichkeit, Streckfähigkeit und Stabilität beider Kniegelenke, der Hebekraft sowie der Fähigkeit, längere Strecken zu gehen, ergeben. Seit 2007 bestehe keine gravierende Einschränkung in einer alternativen Tätigkeit. Eine leichte bis gut mittelschwere, wechselbelastende Tätigkeit sei im Umfang von 80% zumutbar. Allerdings könne die frühere Tätigkeit als Monteur und Dachdecker nicht mehr zugemutet werden; auch sonstige Arbeiten auf Baustellen oder die Kniegelenke schwer belastende Tätigkeiten seien nicht mehr zumutbar (Gutachten, S. 17 ff., 20).</w:t>
      </w:r>
    </w:p>
    <w:p>
      <w:r>
        <w:rPr>
          <w:b/>
        </w:rPr>
        <w:t>E. 7.2.5</w:t>
      </w:r>
    </w:p>
    <w:p>
      <w:r>
        <w:t>Dr. med. C._______ äusserte sich im anlässlich des Vorbeischeidverfahrens eingereichten Arztbericht vom 22. Februar 2011 (IV-act. 57) über Veränderungen an den Schultergelenken sowie dem Vorliegen einer Lumbalgie. Er legte einen Invaliditätsgrad von 60% fest, ohne diesen weiter zu begründen. Die IV-Stelle BS überliess den besagten Arztbericht Dr. med. D._______, der mit Schreiben vom 12. Mai 2011 (IV-act. 60) eingehend dazu Stellung nahm. Dr. med. D._______ konnte zum einen die Diagnose einer Lumbalgie nicht bestätigen; zum anderen hielt er fest, dass die Om- und Coxarthrosen bereits als unfallfremde Leiden diskutiert worden seien. Insgesamt blieb er bei seinem Untersuchungsergebnis vom 12. Oktober 2010 und sah auch in Bezug auf die Einschätzung der Arbeitsfähigkeit keinen Anlass zur Änderung. Das Untersuchungsergebnis wurde vom RAD-Arzt, Dr. med. H._______, am 5. Juli 2011 bestätigt (IV-act. 61).</w:t>
      </w:r>
    </w:p>
    <w:p>
      <w:r>
        <w:rPr>
          <w:b/>
        </w:rPr>
        <w:t>E. 7.2.6</w:t>
      </w:r>
    </w:p>
    <w:p>
      <w:r>
        <w:t>In dem im Beschwerdeverfahren eingereichten Arztzeugnissen vom 12. Juli und 19. September 2011 (B-act. 1 und 3), ausgestellt vom Hausarzt Dr. med. E._______ sowie dem Bericht vom 13. September 2011 (B-act. 3) von Dr. med. I._______des Centre (...) Medicale in (...) wurde eine zwischenzeitlich eingetretene Spontanfraktur der rechten Patella diagnostiziert und radiologisch bestätigt.</w:t>
      </w:r>
    </w:p>
    <w:p>
      <w:r>
        <w:rPr>
          <w:b/>
        </w:rPr>
        <w:t>E. 7.2.7</w:t>
      </w:r>
    </w:p>
    <w:p>
      <w:r>
        <w:t>Die IV-Stelle BS unterbreitete die ab dem Jahr 2011 eingereichten Arztzeugnisse RAD-Arzt Dr. med. J._______, Facharzt für orthopädische Chirurgie, welcher mit Stellungnahme vom 10. November 2011 (IV-act. 67) erklärte, dass nach dem MRI-Auswertungsbericht die Knochenstrukturen nicht beurteilbar seien. Im Übrigen seien die bekannten ausgeprägten degenerativen Knorpel- und Meniskus-Veränderungen beschrieben worden. Durch die Veränderung am lateralen Drittel der Kniescheibe rechts sei keine weitere Einschränkung der Arbeitsfähigkeit in einer leidensadaptierten, knieentlastenden Tätigkeit gegeben.</w:t>
      </w:r>
    </w:p>
    <w:p>
      <w:r>
        <w:rPr>
          <w:b/>
        </w:rPr>
        <w:t>E. 7.2.8</w:t>
      </w:r>
    </w:p>
    <w:p>
      <w:r>
        <w:t>Ein anlässlich des Schriftenwechsels eingereichtes, auf den 17. Januar 2012 datiertes Zeugnis (B-act. 10) von Dr. med. E._______ bestätigte die bereits gestellten Diagnosen. Ausserdem gab der Hausarzt an, der Beschwerdeführer würde schon seit Jahren an erheblichen Schmerzen in beiden Schultern, in der Halswirbelsäule und in der lumbalen Wirbelsäule mit einer Reduktion der Kraft in den unteren und oberen Gliedmassen leiden.</w:t>
      </w:r>
    </w:p>
    <w:p>
      <w:r>
        <w:rPr>
          <w:b/>
        </w:rPr>
        <w:t>E. 7.2.9</w:t>
      </w:r>
    </w:p>
    <w:p>
      <w:r>
        <w:t>Der Beschwerdeführer äusserte sich anlässlich der Untersuchung am 11. Oktober 2010 (vgl. IV-act. 44) zu seiner Arbeitsfähigkeit folgendermassen: Er sei bei der A._______ in (...), Frankreich angestellt. Dort sei er häufig bis zu acht Stunden pro Tag, öfters sogar mehr, auf der Baustelle unterwegs. Die Vereinbarung von nur 15 Stunden sei reine Theorie; manchmal arbeite er acht bis neun Stunden (S. 10). Gelegentlich sei er im Auftrag des Arbeitgebers wochenlang im Ausland, wo er sehr intensiv jeden Tag über acht Stunden tätig sei. Nach drei- bis vierwöchiger Tätigkeit würden enorme Überstunden entstehen, welche kompensiert werden könnten. Der Beschwerdeführer gab weiter an, in einem zweistöckigen Einfamilienhaus mit einem Umschwung von 2'000.00 m2 zu wohnen und drei Pferde zu versorgen. Er sei über die häufigen Überstunden froh; durch deren Kompensation könne er sich um die Pferde und die Kutsche kümmern. In seiner Freizeit reite er und fahre gerne mit der Kutsche. Dies erfordere einen ziemlichen Einsatz der unteren Extremitäten, was aber nie ein Problem gewesen sei (S. 12 - 19). Mit seiner jetzigen beruflichen Tätigkeit sei er sehr glücklich; er sei als technischer Verantwortlicher in ganz Frankreich unterwegs. Man habe ihm angeboten, nach Marokko oder Algerien zu reisen; dies würde ihn sehr reizen, aber er habe lieber mehr Freizeit, da er zu Hause genug zu tun habe. Das Leben bestehe nicht nur aus Geld (S. 19). In der Beschwerdeschrift vom 12. September 2011 präzisierte er seine Aussagen, indem er angab, teilweise Arbeiten im unzumutbaren Bereich zu leisten, jedoch über die Kompensation die Möglichkeit zur Erholung zu haben. Insgesamt würde er nicht mehr als 60 Stunden pro Monat arbeiten. Die mit der Beschwerdeschrift eingereichte Bestätigung des Arbeitgebers vom 23. Februar 2011 gibt lediglich eine Arbeitszeit von 60 Stunden pro Monat an, ohne darzulegen, wie viele Stunden der Beschwerdeführer pro Tag tatsächlich leistet.</w:t>
      </w:r>
    </w:p>
    <w:p>
      <w:r>
        <w:rPr>
          <w:b/>
        </w:rPr>
        <w:t>E. 7.3</w:t>
      </w:r>
    </w:p>
    <w:p>
      <w:r>
        <w:t>Wie vorangehend ausgeführt, beurteilt das Bundesverwaltungsgericht den Sachverhalt bis und mit Zeitpunkt der angefochtenen Verfügung vom 20. Juli 2011 (siehe vorne E. 3.3). Sämtliche nach diesem Zeitpunkt ergangenen Arztberichte können deshalb - sofern sie keine Rückschlüsse auf den Gesundheitszustand des Beschwerdeführers vor der angefochtenen Verfügung erlauben - im vorliegenden Verfahren nicht berücksichtigt werden. Dies gilt für den grössten Teil der im Beschwerdeverfahren neu eingereichten Arztberichte und betrifft namentlich die unter den vorangehenden Erwägungen 7.2.6 und 7.2.8 zitierten Berichte. Die in diesen Arztberichten neu thematisierte Spontanfraktur der Patella ist deshalb vorliegend, wie bereits in der vom Beschwerdeführer eingereichten Replik vom 20. Februar 2012 (B-act. 10, Ziff. 4) richtig erkannt, nicht Beurteilungsgegenstand. Sollten diesbezüglich neue Beschwerden zu einer invaliditätsrechtlich relevanten Einschränkung der Arbeitsfähigkeit beziehungsweise Erhöhung der Arbeitsunfähigkeit führen, wäre der Beschwerdeführer gehalten, diesbezüglich ein neues Gesuch bei der Vorinstanz zu stellen.</w:t>
      </w:r>
    </w:p>
    <w:p>
      <w:r>
        <w:rPr>
          <w:b/>
        </w:rPr>
        <w:t>E. 7.4</w:t>
      </w:r>
    </w:p>
    <w:p>
      <w:r>
        <w:t>Das Gutachten von Dr. med. D._______ vom 12. Oktober 2010 fasst die vorliegenden somatischen Beschwerden des Beschwerdeführers vollständig sowie in nachvollziehbarer Weise zusammen. Mit den vom Beschwerdeführer beklagten Beschwerden sowie den weiteren Medizinalakten setzte sich Dr. med. D._______ einlässlich auseinander und berücksichtigte deren Befunde in seiner Diagnosenliste. So bestätigte er insbesondere die degenerativen Veränderungen der Kniegelenke und ebenso eine deutliche Zunahme der Schultergelenksarthrose. Anlässlich der persönlichen Untersuchung vom 11. Oktober 2011 stellte er ausserdem fest, dass der Beschwerdeführer in der Lage ist, relativ hinkfrei und flüssig zu gehen und auch beim An- und Ausziehen keinerlei Bewegungseinschränkungen hat. Im Zusatzbericht vom 12. Mai 2011 durchleuchtete er ausgiebig die Ausführungen des Gutachtens von Dr. med. K._______ (IV-act. 60) und äusserte sich dahingehend, dass die diesbezüglich erstellten Diagnosen keine Auswirkung auf die Arbeitsfähigkeit hätten. Die in der Beschwerde (B-act. 1, Ziff. 15) erhobene Rüge, das Gutachten von Dr. med. K._______ sei nicht berücksichtigt worden, erweist sich folglich als unbegründet.</w:t>
      </w:r>
    </w:p>
    <w:p>
      <w:r>
        <w:rPr>
          <w:b/>
        </w:rPr>
        <w:t>E. 7.5</w:t>
      </w:r>
    </w:p>
    <w:p>
      <w:r>
        <w:t>Die vom Beschwerdeführer eingereichten Atteste sind kurz gefasst und enthalten keine nicht bereits aus den anderen Unterlagen bekannten Diagnosen. Zwar werden darin pauschale Angaben zur Arbeitsfähigkeit von zwei Stunden pro Tag gemacht, begründet werden diese Aussagen jedoch nicht. Die Atteste vermögen die ausführlichen und nachvollziehbaren Einschätzungen des Gutachters nicht umzustossen.</w:t>
      </w:r>
    </w:p>
    <w:p>
      <w:r>
        <w:rPr>
          <w:b/>
        </w:rPr>
        <w:t>E. 7.6</w:t>
      </w:r>
    </w:p>
    <w:p>
      <w:r>
        <w:t>Nach dem Gesagten ist zusammenfassend festzuhalten, dass das Gutachten vom 12. Oktober 2010 sowie der Zusatzbericht vom 12. Mai 2011 von Dr. med. D._______ insgesamt den in der Rechtsprechung entwickelten, im Sozialversicherungsbereich massgebenden Qualitätsanforderungen für Arztberichte respektive Gutachten entspricht (vgl. E. 6.2, E. 6.3 Abs. 2). Die Diagnose erweist sich als vollständig sowie nachvollziehbar und setzt sich weder in Widerspruch zu den übrigen Medizinalakten noch den Aussagen des Beschwerdeführers. Damit ist im Folgenden auf die von Dr. med. D._______ vorgenommene medizinische Beurteilung, insbesondere dessen Bestimmung der (Rest-) Arbeitsfähigkeit des Beschwerdeführers, abzustellen.</w:t>
      </w:r>
    </w:p>
    <w:p>
      <w:r>
        <w:rPr>
          <w:b/>
        </w:rPr>
        <w:t>E. 7.7</w:t>
      </w:r>
    </w:p>
    <w:p>
      <w:r>
        <w:t>Im Gutachten vom 12. Oktober 2010 erklärte Dr. med. D._______, dass die frühere Tätigkeit als Monteur, Dachdecker oder in Bezug auf Isolationsarbeiten nicht mehr zugemutet werden könne. Eine leichte bis mittelschwere, wechselseitige Tätigkeit bei einer Sitzdauer von einer Stunde, Stehdauer von ein bis zwei Stunden, einer Laufstrecke bis acht Kilometer und Hebelimite bis 15 kg sei im Umfang von 80% zumutbar. An diesen Aussagen hielt er im Bericht vom 12. Mai 2011, welchem sich der RAD-Arzt Dr. med. H._______ am 5. Juli 2011 vollumfänglich anschloss, fest. Der Beschwerdeführer selbst gab anlässlich der medizinischen Abklärung vom 11. Oktober 2010 an, in gewissen längerdauernden Zeitintervallen zum Teil mehr als acht Stunden pro Tag zu arbeiten, um sich dann im Rahmen von Überstundenkompensationen um seine grosse Liegenschaft und Tiere zu kümmern. Nach dem Gesagten ist zu schliessen, dass eine wesentliche Verbesserung des Gesundheitszustandes vorliegt. Der Beschwerdeführer, der in seiner jetzigen Tätigkeit als technischer Verantwortlicher hauptsächlich Kontrollaufgaben auf Baustellen durchführt, ist zu mindestens 80% arbeitsfähig.</w:t>
      </w:r>
    </w:p>
    <w:p>
      <w:r>
        <w:rPr>
          <w:b/>
        </w:rPr>
        <w:t>E. 8.1</w:t>
      </w:r>
    </w:p>
    <w:p>
      <w:r>
        <w:t>Zu prüfen bleibt der von der IVSTA ermittelte Invaliditätsgrad.</w:t>
      </w:r>
    </w:p>
    <w:p>
      <w:r>
        <w:rPr>
          <w:b/>
        </w:rPr>
        <w:t>E. 8.2</w:t>
      </w:r>
    </w:p>
    <w:p>
      <w:r>
        <w:t>Als Valideneinkommen ist der zuletzt erzielte Verdienst, welcher an die Teuerung anzupassen ist, zu berücksichtigen. Der Beschwerdeführer hat in seiner zuletzt als Gesunder ausgeübten Tätigkeit im Jahr 2002 einen durchschnittlichen Jahresverdienst von Fr. 58'181.-- erzielt. Unter Berücksichtigung der Nominallohnentwicklung ergibt sich für das Jahr 2009 ein Erwerbseinkommen von Fr. 62'981.-- (vgl. Bundesamt für Statistik, Statistik der Lohnentwicklung, Schweizerischer Lohnindex, Nominallöhne Männer [Index im Jahr 2002: 1'933, Index im Jahr 2009: 2136).</w:t>
      </w:r>
    </w:p>
    <w:p>
      <w:r>
        <w:rPr>
          <w:b/>
        </w:rPr>
        <w:t>E. 8.3</w:t>
      </w:r>
    </w:p>
    <w:p>
      <w:r>
        <w:t>Die Berechnung des Invalideneinkommens hat sich auf den Durchschnitt der Löhne gemäss LSE 2008, TA1, Männer, Anforderungsniveau 4, für alle Tätigkeiten zu stützen. Mit Umrechnung von 40 auf die branchenüblichen 41.6 Wochenstunden, zuzüglich der Nominallohnentwicklung bis 2009 (Index 2008: 2092, Index 2009: 2136) ergibt sich ein durchschnittliches Jahreseinkommen von Fr. 61'239.--, beziehungsweise ein solches von Fr. 48'991.-- bei einem Arbeitspensum von 80%. Unter Berücksichtigung des von der IVSTA angerechneten Abzugs aufgrund leidensbedingter Einschränkungen, des Alters sowie des Beschäftigungsgrades von 15%, welcher nicht zu beanstanden ist, ergibt sich ein Erwerbseinkommen mit Behinderung von Fr. 41'642.--. Der Vergleich der massgebenden Einkommen ergibt bei einem Valideneinkommen von Fr. 62'981.-- und einem Invalideneinkommen von Fr. 41'642.-- eine Erwerbseinbusse von Fr. 21'339.00 und somit einen Invaliditätsgrad von 34%. Die IVSTA hat somit zu Recht festgestellt, dass der Beschwerdeführer keinen Anspruch mehr auf eine Invalidenrente hat.</w:t>
      </w:r>
    </w:p>
    <w:p>
      <w:r>
        <w:rPr>
          <w:b/>
        </w:rPr>
        <w:t>E. 9.1</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Aufhebung einer Rente in jedem Fall frühestens vom ersten Tag des zweiten der Zustellung der Verfügung folgenden Monats an.</w:t>
      </w:r>
    </w:p>
    <w:p>
      <w:r>
        <w:rPr>
          <w:b/>
        </w:rPr>
        <w:t>E. 9.2</w:t>
      </w:r>
    </w:p>
    <w:p>
      <w:r>
        <w:t>Aufgrund der Akten ist davon auszugehen, dass sich der Gesundheitszustand des Beschwerdeführers (spätestens) im Oktober 2010 (Datum des Gutachtens von Dr. med. D._______) verbessert und seine Arbeitsfähigkeit mindestens 80% betragen hat. Die anspruchsbeeinflussende Änderung dauerte im Zeitpunkt der Verfügung (20. Juli 2011) bereits seit neun Monaten. Die Verfügung wurde dem Beschwerdeführer gemäss seinen Angaben am 25. Juli 2011 zugestellt. Die bisher gewährte Rente ist in Anwendung von Art. 88bis Abs. 2 lit. a IVV vom ersten Tag des zweiten der Zustellung der Verfügung folgenden Monats an, in casu somit per 1. September 2010 aufzuheben.</w:t>
      </w:r>
    </w:p>
    <w:p>
      <w:r>
        <w:rPr>
          <w:b/>
        </w:rPr>
        <w:t>E. 9.3</w:t>
      </w:r>
    </w:p>
    <w:p>
      <w:r>
        <w:t>Zusammenfassend ist festzuhalten, dass die IVSTA die Invalidenrente mit Wirkung ab 1. September 2010 zu Recht eingestellt hat. Die Beschwerde gegen die Verfügung vom 20. Juli 2011, mit welcher die Rentenzahlung eingestellt wurde, ist somit abzuweisen.</w:t>
      </w:r>
    </w:p>
    <w:p>
      <w:r>
        <w:rPr>
          <w:b/>
        </w:rPr>
        <w:t>E. 10.1</w:t>
      </w:r>
    </w:p>
    <w:p>
      <w:r>
        <w:t>Zu befinden bleibt noch über die Verfahrenskosten und eine allfällige Parteientschädigung.</w:t>
      </w:r>
    </w:p>
    <w:p>
      <w:r>
        <w:rPr>
          <w:b/>
        </w:rPr>
        <w:t>E. 10.2</w:t>
      </w:r>
    </w:p>
    <w:p>
      <w:r>
        <w:t>Die Verfahrenskosten sind bei Streitigkeiten um die Bewilligung oder Verweigerung von IV-Leistungen nach dem Verfahrensstand und unabhängig vom Streitwert im Rahmen von Fr. 200.-- und Fr. 1'000.- festzulegen (Art. 69 Abs. 1bis IVG). Für das vorliegende Verfahren sind die Verfahrenskosten auf Fr. 400.- festzusetzen und dem Beschwerdeführer als unterlegene Partei aufzuerlegen.</w:t>
      </w:r>
    </w:p>
    <w:p>
      <w:r>
        <w:rPr>
          <w:b/>
        </w:rPr>
        <w:t>E. 10.3</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 Demnach erkennt das DispositivBundesverwaltungsgericht: 1. Die Beschwerde wird abgewiesen. 2. Die Verfahrenskosten von Fr. 400.- werden dem Beschwerdeführer auferlegt und mit dem geleisteten Kostenvorschuss von Fr. 400.-- verrechnet. 3. Es wird keine Parteientschädigung zugesprochen. 4. Dieses Urteil geht an: - den Beschwerdeführer (Gerichtsurkunde) - die Vorinstanz (Ref-Nr. ...) - das Bundesamt für Sozialversicherungen Für die Rechtsmittelbelehrung wird auf die nächste Seite verwiesen. Der vorsitzende Richter: Die Gerichtsschreiberin: Michael Peterli Barbara Camenzind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