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C-4990/2010 vom 12. Januar 2012</w:t>
      </w:r>
    </w:p>
    <w:p>
      <w:r>
        <w:t>Bundesverwaltungsgericht, 2012-01-12, IT</w:t>
      </w:r>
    </w:p>
    <w:p>
      <w:r>
        <w:rPr>
          <w:b/>
        </w:rPr>
        <w:t xml:space="preserve">Quelle: </w:t>
      </w:r>
      <w:r>
        <w:t>https://mcp.opencaselaw.ch/entscheid/bvger_C-4990_2010</w:t>
      </w:r>
    </w:p>
    <w:p>
      <w:r>
        <w:t>FR: TAF C-4990/2010 du 12 janvier 2012</w:t>
      </w:r>
    </w:p>
    <w:p>
      <w:r>
        <w:t>IT: TAF C-4990/2010 del 12 gennaio 2012</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all'8 giugno 2010, data dell'impugnata decisione. Il giudice delle assicurazioni sociali analizza, infatti, la legalità della decisione impugnata, in generale, secondo lo stato di fatto esistente al momento in cui la decisione in lite è stata resa (DTF 130 V citata).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9 ottobre 2007, con la quale l'Ufficio AI ha erogato in favore dell'assicurato prima una mezza rendita e poi una rendita intera dell'assicurazione svizzera per l'invalidità e l'8 giugno 2010, data della decisione impugnata.</w:t>
      </w:r>
    </w:p>
    <w:p>
      <w:r>
        <w:rPr>
          <w:b/>
        </w:rPr>
        <w:t>E. 8.1</w:t>
      </w:r>
    </w:p>
    <w:p>
      <w:r>
        <w:t>L'interessato non lavora più da inizio 2007.</w:t>
      </w:r>
    </w:p>
    <w:p>
      <w:r>
        <w:rPr>
          <w:b/>
        </w:rPr>
        <w:t>E. 8.2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rendita intera AI dal punto di vista medico risultava che l'assicurato soffriva di claudicatio spinalis con prevalenza alla gamba destra con/da canale spinale stretto di origine degenerativa in osteocondrosi plurisegmentale con corrispondente spondilo artrosi, stato dopo emilaminectomia L5 ed L4 a destra per ernia discale (1980), ernia discale calcificata in sede paramediana bilaterale destra di L5/S1, esiti di lesione traumatica dei flessori IV dito della mano destra con impossibilità di flettere l'articolazione IFP ed IFD; stato dopo frattura scomposta dell'avambraccio sinistro necessitando di due interventi chirurgici (cfr. perizia del Dott. Goldinger per la CM Helsana del 13 giugno 2006). Va rilevato che il Dott. Andreoli, medico dell'Ufficio AI, nel maggio 2007, ha preso atto che l'interessato era stato operato nell'aprile precedente (decompressione posteriore di L1/5), per cui andava ammessa un'incapacità di lavoro in qualsiasi ambito a partire da gennaio 2007.</w:t>
      </w:r>
    </w:p>
    <w:p>
      <w:r>
        <w:rPr>
          <w:b/>
        </w:rPr>
        <w:t>E. 9.2</w:t>
      </w:r>
    </w:p>
    <w:p>
      <w:r>
        <w:t>Al momento della revisione in esame il Dott. Salani (perizia del 18 novembre 2008, doc. 39-1) ha rilevato la diagnosi con influenza sulla capacità di lavoro del paziente: stato dopo intervento di decompressione posteriore di L1/5 e foraminotomia multipla bilaterale per canale spinale stretto con residue distesie diffuse degli arti inferiori, paresi dell'estensione della caviglia e delle dita del piede destro e della flessione del piede sinistro in presenza di importanti disturbi degenerativi del rachide lombare (osteocondrosi, discartrosi, spondilo artrosi, discopatie multiple), e statiche (perdita della lordosi fisiologica del rachide lombare e scoliosi lombare alta destro-convessa); da dicembre 2005 con aggravamento da aprile 2007. Diagnosi senza ripercussioni sulla capacità di lavoro: esiti di lesioni traumatiche del flessore del dito IV della mano destra con impossibilità di flettere le articolazioni IFP e IFD più di 10 anni fa, stato dopo frattura scomposta dell'avambraccio sinistro. Il Dott. Prestamburgo, specialista in ortopedica, ed autore della relazione 9 febbraio 2010 (doc. 51-2) esibita in sede di audizione, oltre alla diagnosi ortopedica dorso lombare, attesta anche un quadro di conflito sottoacromiale delle spalle con disturbi prevalenti a destra. Egli accenna ad una RMN bilaterale delle spalle del 6 febbraio 2010 che documenterebbe tale quadro degenerativo (...). Inoltre, il Dott. Prestamburgo rileva artrosi femororotulea bilaterale da sottoporre a migliore accertamento radiografico.</w:t>
      </w:r>
    </w:p>
    <w:p>
      <w:r>
        <w:rPr>
          <w:b/>
        </w:rPr>
        <w:t>E. 10.1</w:t>
      </w:r>
    </w:p>
    <w:p>
      <w:r>
        <w:t>Per quanto riguarda le conseguenze invalidanti delle menzionate affezioni, il Dott. Salani ha affermato che il paziente non potrebbe più svolgere il suo precedente lavoro di metalcostruttore, mentre in attività sostitutive potrebbe ancora lavorare a determinate condizioni in misura del 75% al massimo. Queste condizioni consistono in un'attività essenzialmente sedentaria, ma con posizione leggermente piegata in avanti e che possa permettere di alzarsi brevemente ogni 1 o 2 ore; l'interessato non deve rimanere fermo in piedi per più di qualche minuto, il suo perimetro di marcia deve essere limitato a 10-15 minuti, l'interessato non deve lavorare su terreni dissestati, né salire o scendere scale, non può portare pesi superiori a 5-10kg; in sostanza si tratterebbe di lavori di ufficio o particolarmente leggeri. Il servizio medico dell'Ufficio AI cantonale ha condiviso questa valutazione.</w:t>
      </w:r>
    </w:p>
    <w:p>
      <w:r>
        <w:rPr>
          <w:b/>
        </w:rPr>
        <w:t>E. 10.2</w:t>
      </w:r>
    </w:p>
    <w:p>
      <w:r>
        <w:t>Ora, diverse critiche si possono muovere sia alla perizia del Dott. Salani che all'operato dell'autorità inferiore.</w:t>
      </w:r>
    </w:p>
    <w:p>
      <w:r>
        <w:rPr>
          <w:b/>
        </w:rPr>
        <w:t>E. 10.2.1</w:t>
      </w:r>
    </w:p>
    <w:p>
      <w:r>
        <w:t>In primo luogo l'indagine non è stata svolta sotto l'ottica della revisione. L'esperto non indica mai se le condizioni di salute sono migliorate rispetto al passato e, in particolare, se l'operazione del 10 aprile 2007 abbia realmente apportato un giovamento del quadro valetudinario dell'interessato. Per il vero, a questo collegio giudicante sembra che l'analisi del Dott. Salani consista in una valutazione diversa di una situazione rimasta sostanzialmente uguale, il che come rilevato sopra non è ammissibile nell'ambito di una revisione (cfr. consid. 6.3). L'operazione del 10 aprile 2007 ha dato al paziente un certo beneficio nel senso che ha riacquistato un discreto perimetro di marcia, ma permangono una paresi e delle parestesie limitanti agli arti inferiori. L'interessato lamenta inoltre stanchezza ed affaticamento alle gambe (come prima) ed è impedito di stare a lungo in diverse posizioni. Solo un mestiere adeguato, che tenga conto delle sue molteplici limitazioni, potrebbe essere proposto. Si annota pure che alla fine della diagnosi al punto 4.1, il Dott. Salani precisa che tale stato morboso esiste da dicembre 2005 con aggravamento da aprile 2007, senza tuttavia accennare a un miglioramento dopo questa data.</w:t>
      </w:r>
    </w:p>
    <w:p>
      <w:r>
        <w:rPr>
          <w:b/>
        </w:rPr>
        <w:t>E. 10.2.2</w:t>
      </w:r>
    </w:p>
    <w:p>
      <w:r>
        <w:t>In secondo luogo, atteso che durante la procedura di audizione l'assicurato ha esibito un referto del Dott. Prestamburgo facente stato, oltre che della problematica dorsale, anche di problemi alle spalle ed alle ginocchia, il medico dell'Ufficio AI cantonale avrebbe dovuto procedere a nuovi accertamenti. La patologia alle spalle alla quale si riferisce il Dott. Prestamburgo è stata oggetto di alcuni esami clinici e sarebbe stato opportuno acquisirli agli atti. Inoltre, la perizia del Dott. Salani, risale al 18 novembre 2008, mentre la decisione impugnata, che limita il potere di esame di questo Tribunale, è datata 8 giugno 2010. L'analisi del Dott. Salani non appariva quindi più attuale vista la nuova patologia alle spalle.</w:t>
      </w:r>
    </w:p>
    <w:p>
      <w:r>
        <w:rPr>
          <w:b/>
        </w:rPr>
        <w:t>E. 10.3</w:t>
      </w:r>
    </w:p>
    <w:p>
      <w:r>
        <w:t>In queste circostanze, questo collegio giudicante è del parere che un miglioramento dello stato di salute dell'interessato non può essere escluso a priori ma deve essere confermato da ulteriori accertamenti medici. Vero è che al momento in cui venne riconosciuto un tasso d'invalidità del 70% ci si trovava in un ambito di "urgenza sanitaria", nel senso che A._______, inabile al lavoro da diversi mesi, era stato appena sottoposto ad un'operazione di decompressione L1/5 e formaminotomia multipla. Tuttavia, la procedura di revisione, che avrebbe dovuto, se del caso, porre in luce il successo di tale intervento, non ha dimostrato il miglioramento della capacità di lavoro dell'interessato. La funzionalità generale sembra essere ancora compromessa a livello del rachide e degli arti inferiori e a ciò si aggiunge la problematica delle spalle e delle ginocchia non investigata in modo adeguato.</w:t>
      </w:r>
    </w:p>
    <w:p>
      <w:r>
        <w:rPr>
          <w:b/>
        </w:rPr>
        <w:t>E. 11.1</w:t>
      </w:r>
    </w:p>
    <w:p>
      <w:r>
        <w:t>In esito a queste considerazioni, il collegio giudicante si trova nell'impossibilità di determinare la misura dell'eventuale modifica dell'incapacità di lavoro e di guadagno subita dall'interessato. In queste circostanze è necessario accogliere parzialmente il ricorso, annullare l'impugnata decisione e rinviare l'incarto all'UAIE, affinché emani una nuova decisione. Certo, l'art. 61 PA permette solo eccezionalmente di ricorrere a tale procedura. Nel caso in esame, l'applicazione dell'eccezione prevista è tuttavia giustificata se si considerano le numerose lacune dell'incarto e l'ampiezza delle informazioni da raccogliere (DTF 137 V 210 consid. 4.4.1.4).</w:t>
      </w:r>
    </w:p>
    <w:p>
      <w:r>
        <w:rPr>
          <w:b/>
        </w:rPr>
        <w:t>E. 11.2</w:t>
      </w:r>
    </w:p>
    <w:p>
      <w:r>
        <w:t>L'UAIE dovrà quindi completare l'istruttoria delucidando la situazione medica per il periodo dal 9 ottobre 2007 (data dell'ultima decisione cresciuta in giudicato), fino alla data dell'impugnata decisione (8 giugno 2010). L'UAIE emanerà poi un nuovo provvedimento impugnabile. A tal fine il ricorrente dovrà essere sottoposto ad una nuova perizia specialistica in ortopedia/neurologia ad a tutti quegli esami oggettivi che il caso richiede. I sanitari incaricati si pronunceranno in merito all'evoluzione dell'incapacità di lavoro fra l'ottobre 2007 e l'8 giugno 2010, data della decisione impugnata, nonché in merito all'attività professionale che il ricorrente avrebbe potuto espletare nel periodo suddetto. Se del caso, l'autorità inferiore effettuerà poi un'adeguata e circostanziata indagine comparativa dei redditi.</w:t>
      </w:r>
    </w:p>
    <w:p>
      <w:r>
        <w:rPr>
          <w:b/>
        </w:rPr>
        <w:t>E. 12.1</w:t>
      </w:r>
    </w:p>
    <w:p>
      <w:r>
        <w:t>Visto l'esito della procedura, che vede l'insorgente vincente, non sono prelevate spese processuali (art. 63 cpv. 1 e 3 PA). L'anticipo delle spese processuali di Fr. 300.-, fornito dal ricorrente l'11 ottobre 2010, gli viene restituito.</w:t>
      </w:r>
    </w:p>
    <w:p>
      <w:r>
        <w:rPr>
          <w:b/>
        </w:rPr>
        <w:t>E. 12.2</w:t>
      </w:r>
    </w:p>
    <w:p>
      <w:r>
        <w:t>Conformemente all'art. 64 PA, l'autorità di ricorso, se ammette il ricorso in tutto o in parte, può assegnare al ricorrente un'indennità per le spese indispensabili e relativamente elevate che ha sopportato. Nel caso in esame, vista la memoria ricorsuale e di replica, nonché la documentazione esibita, si giustifica riconoscere alla parte ricorrente un'indennità a titolo di spese ripetibili di Fr. 700.-,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