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C-4976/2012 vom 21. November 2012</w:t>
      </w:r>
    </w:p>
    <w:p>
      <w:r>
        <w:t>Bundesverwaltungsgericht, 2012-11-21, DE</w:t>
      </w:r>
    </w:p>
    <w:p>
      <w:r>
        <w:rPr>
          <w:b/>
        </w:rPr>
        <w:t xml:space="preserve">Quelle: </w:t>
      </w:r>
      <w:r>
        <w:t>https://mcp.opencaselaw.ch/entscheid/bvger_C-4976_2012</w:t>
      </w:r>
    </w:p>
    <w:p>
      <w:r>
        <w:t>FR: TAF C-4976/2012 du 21 novembre 2012</w:t>
      </w:r>
    </w:p>
    <w:p>
      <w:r>
        <w:t>IT: TAF C-4976/2012 del 21 novembre 2012</w:t>
      </w:r>
    </w:p>
    <w:p>
      <w:pPr>
        <w:pStyle w:val="Heading2"/>
      </w:pPr>
      <w:r>
        <w:t>Regeste</w:t>
      </w:r>
    </w:p>
    <w:p>
      <w:r>
        <w:t>Rente</w:t>
      </w:r>
    </w:p>
    <w:p>
      <w:pPr>
        <w:pStyle w:val="Heading2"/>
      </w:pPr>
      <w:r>
        <w:t>Erwägungen</w:t>
      </w:r>
    </w:p>
    <w:p>
      <w:r>
        <w:rPr>
          <w:b/>
        </w:rPr>
        <w:t>E. 1</w:t>
      </w:r>
    </w:p>
    <w:p>
      <w:r>
        <w:t>Die Beschwerde wird gutgeheissen. Der angefochtene Einspracheentscheid vom 27. August 2012 wird aufgehoben und dem Beschwerdeführer wird ab dem 1. November 2011 eine monatliche AHV-Rente in der Höhe von Fr. 580.-- zugesprochen.</w:t>
      </w:r>
    </w:p>
    <w:p>
      <w:r>
        <w:rPr>
          <w:b/>
        </w:rPr>
        <w:t>E. 2</w:t>
      </w:r>
    </w:p>
    <w:p>
      <w:r>
        <w:t>Es werden keine Verfahrenskosten erhoben.</w:t>
      </w:r>
    </w:p>
    <w:p>
      <w:r>
        <w:rPr>
          <w:b/>
        </w:rPr>
        <w:t>E. 3</w:t>
      </w:r>
    </w:p>
    <w:p>
      <w:r>
        <w:t>Dem Beschwerdeführer wird eine Parteientschädigung von Fr. 2'000.- zugesprochen. Diese ist von der Vorinstanz innert 30 Tagen ab Eintritt der Rechtskraft des vorliegenden Urteils zu leisten.</w:t>
      </w:r>
    </w:p>
    <w:p>
      <w:r>
        <w:rPr>
          <w:b/>
        </w:rPr>
        <w:t>E. 4</w:t>
      </w:r>
    </w:p>
    <w:p>
      <w:r>
        <w:t>Dieses Urteil geht an: - den Beschwerdeführer (Gerichtsurkunde) - die Vorinstanz (Ref-Nr._______)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