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C-4965/2009 vom 8. Juni 2010</w:t>
      </w:r>
    </w:p>
    <w:p>
      <w:r>
        <w:t>Bundesverwaltungsgericht, 2010-06-08, FR</w:t>
      </w:r>
    </w:p>
    <w:p>
      <w:r>
        <w:rPr>
          <w:b/>
        </w:rPr>
        <w:t xml:space="preserve">Quelle: </w:t>
      </w:r>
      <w:r>
        <w:t>https://mcp.opencaselaw.ch/entscheid/bvger_C-4965_2009</w:t>
      </w:r>
    </w:p>
    <w:p>
      <w:r>
        <w:t>FR: TAF C-4965/2009 du 8 juin 2010</w:t>
      </w:r>
    </w:p>
    <w:p>
      <w:r>
        <w:t>IT: TAF C-4965/2009 del 8 giugno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134 V 418 consid. 5.2.1 ; 131 II 200 consid. 3 ; 130 V 138 consid. 2.1 et Jurisprudence des autorités administratives de la Confédération [JAAC] 69.6 ; cf. ANDRÉ GRISEL, Traité de droit administratif, Neuchâtel 1984, tome II, p. 933 ; FRITZ GYGI, Verwaltungsrecht, Berne 1986, p. 123 et ss). Par conséquent, l'objet du litige est en l'espèce limité au seul bien-fondé ou non de la décision d'interdiction d'entrée prononcée par l'ODM à l'encontre du recourant le 27 juillet 2009. Les conclusions de l'intéressé tendant à la délivrance d'une autorisation d'entrée et de séjour sont donc irrecevables.</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5.1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C-5422/2008 du 10 juin 2009 consid. 6.2 et C-707/2008 du 18 mars 2009 consid. 4.2). Si des raisons majeures le justifient, la décision d'interdiction d'entrée peut être provisoirement suspendue (art. 67 al. 4 LEtr).</w:t>
      </w:r>
    </w:p>
    <w:p>
      <w:r>
        <w:rPr>
          <w:b/>
        </w:rPr>
        <w:t>E. 5.2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précité consid. 4.1).</w:t>
      </w:r>
    </w:p>
    <w:p>
      <w:r>
        <w:rPr>
          <w:b/>
        </w:rPr>
        <w:t>E. 5.3</w:t>
      </w:r>
    </w:p>
    <w:p>
      <w:r>
        <w:t>En application de l'art. 81 OASA, les autorités cantonales peuvent déposer une demande auprès de l'ODM afin qu'il ordonne une interdiction d'entrée.</w:t>
      </w:r>
    </w:p>
    <w:p>
      <w:r>
        <w:rPr>
          <w:b/>
        </w:rPr>
        <w:t>E. 5.4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2ème éd., Peter Uebersax/Beat Rudin/Thomas Hugi Yar/Thomas Geiser [éd.], Bâle 2009, ch. 8.80 p. 356).</w:t>
      </w:r>
    </w:p>
    <w:p>
      <w:r>
        <w:rPr>
          <w:b/>
        </w:rPr>
        <w:t>E. 6</w:t>
      </w:r>
    </w:p>
    <w:p>
      <w:r>
        <w:t>En l'occurrence, l'ODM a prononcé à l'encontre de X._______ une décision d'interdiction d'entrée fondée sur l'art. 67 al. 1 let. a LEtr, estimant que le recourant avait porté atteinte, notamment pour entrée et séjour illégaux et en raison de son comportement, à la sécurité et l'ordre publics. En outre, l'autorité intimée a aussi fondé sa décision sur l'art. 67 let. b (étranger ayant occasionné des coûts en matière d'aide sociale), let. c (étranger expulsé) et let. d LEtr (étranger placé en détention en vue de l'exécution du renvoi).</w:t>
      </w:r>
    </w:p>
    <w:p>
      <w:r>
        <w:rPr>
          <w:b/>
        </w:rPr>
        <w:t>E. 6.1</w:t>
      </w:r>
    </w:p>
    <w:p>
      <w:r>
        <w:t>Force est de constater que le recourant a volontairement violé les prescriptions légales en entrant sans autorisation idoine en Suisse le 26 mai 2009 afin d'y retrouver son père qui y résidait également illégalement. Entendu par les autorités valaisannes à ce sujet (cf. p.-v. du 10 juillet 2009), l'intéressé a allégué ne pas être au courant de la décision du SPM du 18 mars 2008 et de l'arrêt du Tribunal cantonal du 17 avril 2009, mais il a admis séjourner illégalement en Suisse. Dès lors, nonobstant les dénégations de l'intéressé dans son recours, l'autorité de céans constate que ce dernier, en entrant en Suisse sans visa et en y séjournant sans autorisation idoine, a bien commis des infractions qui peuvent faire l'objet de sanctions pénales (cf. art. 115 al. 1 let. a et b LEtr.). Par ailleurs, l'intéressé a commis des délits (vol, violation de domicile) pour lesquels il a été condamné le 9 novembre 2006 par le Tribunal des mineurs du canton du Valais (cf. à ce propos les décisions du 18 mars 2008 du SPM et du 3 décembre 2008 du Conseil d'Etat valaisan, arrêt du Tribunal cantonal valaisan du 17 avril 2009 consid. 5.3.1 et 5.3.2.) Aussi, le Tribunal de céans juge que le recourant représente un danger pour la sécurité et l'ordre publics, de sorte qu'il se justifie de prononcer une interdiction d'entrée à son encontre. L'intérêt de la Confédération commande de maintenir éloignés de son territoire les ressortissants étrangers qui n'entendent pas respecter l'ordre juridique suisse afin de prévenir la commission d'infractions sur le sol helvétique et d'assurer la protection de la collectivité. C'est dès lors à raison que l'autorité intimée a estimé que le recourant avait attenté à la sécurité et à l'ordre publics au sens de l'art. 67 al. 1 let. a LEtr.</w:t>
      </w:r>
    </w:p>
    <w:p>
      <w:r>
        <w:rPr>
          <w:b/>
        </w:rPr>
        <w:t>E. 6.2</w:t>
      </w:r>
    </w:p>
    <w:p>
      <w:r>
        <w:t>Il ressort aussi des pièces du dossier (cf. courriers des 10 mai 2005 et 11 juin 2007 de l'administrateur des finances de la commune de Viège) que les parents du recourant ont bénéficié de l'aide sociale de la commune précitée entre le 1er janvier 2004 et le 30 juin 2007 et que les montants alloués à ce titre n'ont été que partiellement remboursés. Cependant, il ne peut être reproché au recourant lui-même d'avoir occasionné de tels coûts, dans la mesure où il est mineur et à charge de ses parents, qui ont un devoir d'entretien et d'assistance envers leurs enfants mineurs. Par ailleurs, il ne ressort pas des autres pièces du dossier que l'intéressé ait occasionné d'autres coûts au titre de l'aide sociale, de sorte que le motif avancé par l'ODM sur ce point est dénué de fondement.</w:t>
      </w:r>
    </w:p>
    <w:p>
      <w:r>
        <w:rPr>
          <w:b/>
        </w:rPr>
        <w:t>E. 6.3</w:t>
      </w:r>
    </w:p>
    <w:p>
      <w:r>
        <w:t>Enfin, auditionné le 10 juillet 2009 par la police cantonale valaisanne sur sa situation irrégulière dans le canton précité, le recourant a clairement indiqué qu'il n'entendait pas quitter la Suisse de son plein gré, de sorte que le SPM a été contraint, le même jour, de prononcer le refoulement immédiat à la frontière de l'intéressé, ainsi que sa mise en détention en vue de l'exécution du refoulement. Entendu le 13 juillet 2009 par le Tribunal cantonal valaisan, X._______ a persisté dans son refus de quitter la Suisse, ce qui a conduit le Tribunal cantonal précité, par arrêt du 13 juillet 2009, à confirmer la décision de mise en détention du SPM du 10 juillet 2009. Aussi, force est de constater que le recourant a fait l'objet d'une mesure de contrainte en vue de l'exécution de son renvoi de Suisse en raison de son refus répété de se soumettre à la décision de renvoi prise par les autorités cantonales et que, de ce fait, la condition fixée par l'art. 67 al. 1 let. d est aussi remplie, tout comme celle de l'art. 67 al. 1 let. c LEtr d'ailleurs.</w:t>
      </w:r>
    </w:p>
    <w:p>
      <w:r>
        <w:rPr>
          <w:b/>
        </w:rPr>
        <w:t>E. 6.4</w:t>
      </w:r>
    </w:p>
    <w:p>
      <w:r>
        <w:t>Au vu de ce qui précède, le Tribunal de céans estime, même si le grief tiré de l'art. 67 al. 1 let. b LEtr a été retenu par erreur par l'ODM à l'appui de sa décision, que l'intéressé remplit les conditions fixées par l'art. 67 al. 1 let. a, c et d LEtr pour justifier le prononcé d'une mesure d'éloignement à son encontre.</w:t>
      </w:r>
    </w:p>
    <w:p>
      <w:r>
        <w:rPr>
          <w:b/>
        </w:rPr>
        <w:t>E. 7</w:t>
      </w:r>
    </w:p>
    <w:p>
      <w:r>
        <w:t>Il convient encore d'examiner si la mesure d'éloignement prise par l'ODM satisfait aux principes de la proportionnalité et de l'égalité de traitement.</w:t>
      </w:r>
    </w:p>
    <w:p>
      <w:r>
        <w:rPr>
          <w:b/>
        </w:rPr>
        <w:t>E. 7.1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7.2</w:t>
      </w:r>
    </w:p>
    <w:p>
      <w:r>
        <w:t>S'agissant de l'intérêt privé du recourant à pouvoir se déplacer librement en Suisse, il apparaît que celui-ci peut se prévaloir d'attaches personnelles dans ce pays, dans lequel il a vécu de 1993 à 2007 et où résident plusieurs de ses soeurs.</w:t>
      </w:r>
    </w:p>
    <w:p>
      <w:r>
        <w:rPr>
          <w:b/>
        </w:rPr>
        <w:t>E. 7.3</w:t>
      </w:r>
    </w:p>
    <w:p>
      <w:r>
        <w:t>S'agissant de l'intérêt public, il est à noter que l'interdiction d'entrée prononcée à l'endroit de X._______ est une mesure administrative de contrôle qui tend à le tenir éloigné de Suisse. En effet, il a été condamné par le Tribunal des mineurs du canton du Valais, puis il a gravement contrevenu aux prescriptions de police des étrangers en entrant en Suisse et y séjournant illégalement et, enfin, il a adopté un comportement démontrant qu'il n'entendait ni se conformer à l'ordre juridique suisse, ni le respecter au vu de son refus répété de donner suite à la décision de renvoi des autorités cantonales, ce qui l'a conduit à être placé en détention en vue de son refoulement. Il en va de l'intérêt de l'Etat à voir respectés l'ordre établi et la législation en vigueur (cf. arrêt du Tribunal administratif fédéral C-5479/2008 du 24 juillet 2009 consid. 6.2.2). Les infractions reprochées à l'intéressé revêtent une certaine gravité. Il convient notamment de souligner que sans son interpellation par la police valaisanne, l'intéressé aurait vraisemblablement poursuivi son séjour sans autorisation en Suisse.</w:t>
      </w:r>
    </w:p>
    <w:p>
      <w:r>
        <w:rPr>
          <w:b/>
        </w:rPr>
        <w:t>E. 7.4</w:t>
      </w:r>
    </w:p>
    <w:p>
      <w:r>
        <w:t>Au vu de l'ensemble des éléments objectifs et subjectifs de la cause, le Tribunal estime que l'interdiction d'entrée en Suisse prononcée le 27 juillet 2009 par l'autorité intimée est adéquate, même si le motif ayant trait aux coûts en matière d'aide sociale est infondé, et que sa durée respecte le principe de proportionnalité. Par ailleurs, cette mesure n'est pas contraire au principe d'égalité de traitement, au regard des décisions prises par les autorités dans des cas analogues.</w:t>
      </w:r>
    </w:p>
    <w:p>
      <w:r>
        <w:rPr>
          <w:b/>
        </w:rPr>
        <w:t>E. 8</w:t>
      </w:r>
    </w:p>
    <w:p>
      <w:r>
        <w:t>Il ressort de ce qui précède que la décision de l'ODM du 27 juillet 2009 est conforme au droit.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