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C-495/2006 vom 1. Februar 2008</w:t>
      </w:r>
    </w:p>
    <w:p>
      <w:r>
        <w:t>Bundesverwaltungsgericht, 2008-02-01, FR</w:t>
      </w:r>
    </w:p>
    <w:p>
      <w:r>
        <w:rPr>
          <w:b/>
        </w:rPr>
        <w:t xml:space="preserve">Quelle: </w:t>
      </w:r>
      <w:r>
        <w:t>https://mcp.opencaselaw.ch/entscheid/bvger_C-495_2006</w:t>
      </w:r>
    </w:p>
    <w:p>
      <w:r>
        <w:t>FR: TAF C-495/2006 du 1 février 2008</w:t>
      </w:r>
    </w:p>
    <w:p>
      <w:r>
        <w:t>IT: TAF C-495/2006 del 1 febbraio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TAF, qui statue définitivement (cf. art. 1 al. 2 LTAF en relation avec l'art. 83 let. c ch. 2 de la loi fédérale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ainsi que celle de certaines ordonnances d'exécution (cf. art. 91 de l'ordonnance du 24 octobre 2007 relative à l'admission, au séjour et à l'exercice d'une activité lucrative [OASA, RS 142.201]). Dès lors que la demande qui est l'objet de la présente procédure de recours a été déposée avant l'entrée en vigueur de la LEtr, l'ancien droit est applicable à la présente cause, conformément à la réglementation transitoire de l'art. 126 al. 1 LEtr.</w:t>
      </w:r>
    </w:p>
    <w:p>
      <w:r>
        <w:rPr>
          <w:b/>
        </w:rPr>
        <w:t>E. 1.3</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w:t>
      </w:r>
    </w:p>
    <w:p>
      <w:r>
        <w:rPr>
          <w:b/>
        </w:rPr>
        <w:t>E. 1.4</w:t>
      </w:r>
    </w:p>
    <w:p>
      <w:r>
        <w:t>Conformément à la réglementation transitoire de l'art. 126 al. 2 LEtr, la procédure relative aux demandes déposées avant l'entrée en vigueur de la LEtr, le 1er janvier 2008, est régie par le nouveau droit. A moins que la LTAF n'en dispose autrement, la procédure devant le TAF est régie par la PA (cf. art. 37 LTAF).</w:t>
      </w:r>
    </w:p>
    <w:p>
      <w:r>
        <w:rPr>
          <w:b/>
        </w:rPr>
        <w:t>E. 1.5</w:t>
      </w:r>
    </w:p>
    <w:p>
      <w:r>
        <w:t>X._______ a qualité pour recourir (cf art. 48 PA). Présenté dans la forme et les délais prescrits par la loi, son recours est recevable (cf. art. 50 et art. 52 PA). La question pourrait se poser de savoir s'il existe encore un intérêt actuel à statuer dans la mesure où X._______ n'a retiré aucun des envois que le Tribunal lui a adressés et qu'il n'a donné aucune nouvelle depuis le dépôt de son mémoire de recours le 12 avril 2006. Cette question peut toutefois rester ouverte, son recours devant de toute manière être rejeté sur le fond pour d'autres motifs.</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3.1</w:t>
      </w:r>
    </w:p>
    <w:p>
      <w:r>
        <w:t>Tout étranger a le droit de résider sur le territoire suisse s'il est au bénéfice d'une autorisation de séjour ou d'établissement, ..., ou si, selon la présente loi, il n'a pas besoin d'une telle autorisation (art. 1a aLSEE).</w:t>
      </w:r>
    </w:p>
    <w:p>
      <w:r>
        <w:rPr>
          <w:b/>
        </w:rPr>
        <w:t>E. 3.2</w:t>
      </w:r>
    </w:p>
    <w:p>
      <w:r>
        <w:t>L'autorité statue librement dans le cadre des prescriptions légales et des traités avec l'étranger sur l'octroi de l'autorisation de séjour ou d'établissement... (art. 4 aLSEE). Cette liberté demeure entière quelles que soient les dispositions prises par le requérant (art. 8 al. 2 du règlement d'exécution du 1er mars 1949 de la loi fédérale sur le séjour et l'établissement des étrangers [aRSEE de 1949, RO 1949 I 232]). Pour les autorisations, les autorités doivent tenir compte des intérêts moraux et économiques du pays, ainsi que du degré de surpopulation étrangère (cf. art. 16 al. 1 aLSEE et art. 8 al. 1 aRSEE) et veiller à maintenir un rapport équilibré entre l'effectif de la population suisse et celui de la population étrangère résidante (cf. art. 1 let. a de ordonnance du 6 octobre 1986 limitant le nombre des étrangers [aOLE de 1986, RO 1986 1791]).</w:t>
      </w:r>
    </w:p>
    <w:p>
      <w:r>
        <w:rPr>
          <w:b/>
        </w:rPr>
        <w:t>E. 4.1</w:t>
      </w:r>
    </w:p>
    <w:p>
      <w:r>
        <w:t>Selon l'art. 99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aOLE, art. 18 al. 1 et 3 aLSEE et art. 1 al. 1 let. c aOPADE).</w:t>
      </w:r>
    </w:p>
    <w:p>
      <w:r>
        <w:rPr>
          <w:b/>
        </w:rPr>
        <w:t>E. 4.2</w:t>
      </w:r>
    </w:p>
    <w:p>
      <w:r>
        <w:t>Conformément à la réglementation fédérale des compétences en matière de police des étrangers, l'ODM dispose donc de la compétence d'approuver l'autorisation de séjour que l'autorité cantonale se propose de délivrer à X._______. L'Office fédéral précité bénéficie en la matière d'une totale liberté d'appréciation, dans le cadre des prescriptions légales et des traités avec l'étranger (art. 4 aLSEE). Il s'ensuit que ni le TAF, ni l'ODM, ne sont liés par la décision de l'OCP du 28 février 2006 et peuvent parfaitement s'écarter de l'appréciation faite par cette instance.</w:t>
      </w:r>
    </w:p>
    <w:p>
      <w:r>
        <w:rPr>
          <w:b/>
        </w:rPr>
        <w:t>E. 5.1</w:t>
      </w:r>
    </w:p>
    <w:p>
      <w:r>
        <w:t>Les articles 31 à 36 aOLE régissent les conditions de séjour en Suisse des étrangers sans activité lucrative (écoliers, étudiants, curistes, rentiers et enfants placés).</w:t>
      </w:r>
    </w:p>
    <w:p>
      <w:r>
        <w:rPr>
          <w:b/>
        </w:rPr>
        <w:t>E. 5.2</w:t>
      </w:r>
    </w:p>
    <w:p>
      <w:r>
        <w:t>En application de l'art. 32 aOLE, des autorisations de séjour peuvent être accordées à des étudiants qui désirent faire des études en Suisse, lorsque: a. le requérant vient seul en Suisse; b. il veut fréquenter une université ou un autre institut d'ensei- 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 saires et f. la sortie de Suisse à la fin du séjour d'études paraît assurée. Ces conditions étant cumulatives, il faut, pour que l'autorisation de séjour puisse être délivrée, que l'étudiant réponde sans faute à chacune de celles-ci. Par ailleurs, il convient de rappeler que, même dans l'hypothèse où les conditions prévues à l'art. 32 aOLE (disposition rédigée en la forme potestative ou "Kann-Vorschrift") seraient réunies, l'étranger n'a pas un droit à la délivrance (ou au renouvellement) d'une autorisation de séjour, à moins qu'il ne puisse se prévaloir d'une disposition particulière du droit fédéral ou d'un traité lui conférant un tel droit (cf. ATF 130 II 281 consid. 2.1, ATF 127 II 161 consid. 1a p. 164 et jurisp. cit.). Tel n'est pas le cas en l'espèce. Les autorités disposent donc d'un large pouvoir d'appréciation dans le cadre de la présente cause (cf. art. 4 aLSEE).</w:t>
      </w:r>
    </w:p>
    <w:p>
      <w:r>
        <w:rPr>
          <w:b/>
        </w:rPr>
        <w:t>E. 6.1</w:t>
      </w:r>
    </w:p>
    <w:p>
      <w:r>
        <w:t>A titre préliminaire, il convient de relever que, devant constamment faire face aux graves inconvénients causés par la surpopulation étrangère, la Suisse ne peut accueillir tous les étrangers qui désirent venir dans ce pays, que ce soit pour des séjours de courte ou de longue durée, raison pour laquelle il est légitime d'appliquer une politique restrictive d'admission (cf. ATF 122 II 1 consid. 3a p. 6s.; Alain Wurzburger, La jurisprudence récente du Tribunal fédéral en matière de police des étrangers; Revue de droit administratif et de droit fiscal, RDAF 1 1997 p. 287).</w:t>
      </w:r>
    </w:p>
    <w:p>
      <w:r>
        <w:rPr>
          <w:b/>
        </w:rPr>
        <w:t>E. 6.2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Confrontées de façon récurrente à ce phénomène et afin de prévenir les abus, compte tenu également de l'encombrement des universités et de la nécessité de sauvegarder la possibilité d'accueillir aussi largement que possible de nouveaux étudiants sur le territoire de la Confédération (cf. Jurisprudence des autorités administratives de la Confédération, JAAC 57.24), les autorités sont tenues de faire preuve de rigueur dans ce domaine. Aussi, la priorité sera-t-elle donnée aux jeunes étudiants désireux d'acquérir une première formation en Suisse (cf. JAAC 57.24). Parmi les ressortissants étrangers déjà au bénéfice d'une première formation acquise dans leur pays d'origine, seront prioritaires ceux qui envisagent d'accomplir en Suisse un perfectionnement professionnel constituant un prolongement direct de leur formation de base.</w:t>
      </w:r>
    </w:p>
    <w:p>
      <w:r>
        <w:rPr>
          <w:b/>
        </w:rPr>
        <w:t>E. 7.1</w:t>
      </w:r>
    </w:p>
    <w:p>
      <w:r>
        <w:t>En l'espèce, X._______ est entré en Suisse en décembre 2004 dans le but d'obtenir un "bachelor" en banque et finance. Afin d'être en mesure d'entamer cette formation, il a pris soin, au préalable, de s'inscrire pour une année à un cours de français. C'est ainsi qu'en janvier 2005, il a intégré le département de langue et de communication de la BMU. Toutefois, le recourant n'a pas persisté longtemps dans cette voie, mettant un terme à son inscription à la BMU dès avril 2005 (cf. courrier du 7 février 2006 du directeur de la BMU). Par courrier du 23 novembre 2005, X._______ a communiqué à l'OCP qu'il avait rencontré de grandes difficultés à suivre et à comprendre les cours, notamment de finance, et qu'il désirait ainsi pouvoir changer d'orientation en étudiant désormais les technologies de l'information chez VM Institut. Dès lors que X._______ avait abandonné ses études auprès de la BMU, l'OCP aurait été fondé, pour ces raisons déjà, à lui refuser le prolongation de son permis, le but de son séjour ne pouvant plus être atteint. L'autorité cantonale a toutefois fait preuve de beaucoup de bienveillance en autorisant le recourant à poursuivre sa formation auprès de VM Institut, entérinant ainsi un changement d'orientation.</w:t>
      </w:r>
    </w:p>
    <w:p>
      <w:r>
        <w:rPr>
          <w:b/>
        </w:rPr>
        <w:t>E. 7.2</w:t>
      </w:r>
    </w:p>
    <w:p>
      <w:r>
        <w:t>De pratique constante, un changement d'orientation en cours de formation ou une formation supplémentaire ne sauraient être admis que dans des cas exceptionnels dûment fondés, vu la politique restrictive d'admission que les autorités suisses sont tenues d'appliquer (cf. arrêts du Tribunal administratif fédéral C-442/2006 du 19 avril 2007 consid. 8.1, C-420/2006 du 17 mars 2007 consid. 7). D'emblée, le Tribunal doit relever que certaines allégations contenues à l'appui de la lettre de motivation du 23 novembre 2005 ne concordent pas avec les renseignements obtenus de la BMU. En effet, en introduction de son courrier, X._______ a avancé qu'il était sur le point de terminer "sa première année d'études de finance et de management auprès de la BMU". Force est pourtant de remarquer que le recourant avait déjà interrompu sa formation depuis sept mois au moment où il a écrit ces lignes. Au demeurant, le Tribunal doute que l'intéressé ait eu l'occasion de se plonger dans des études financières à la BMU dans la mesure où il n'avait pas encore débuté son programme de bachelor, mais qu'il participait uniquement à un cours de mise à niveau en français (cf. lettre d'admission de la BMU du 15 novembre 2004). Or, vu le peu de persévérance dont le recourant a fait preuve dans l'accomplissement de ses études et les explications lacunaires qu'il a transmises à l'ODM, le Tribunal est d'avis que X._______ ne remplit, et à l'évidence, pas les conditions posées pour justifier la poursuite de son cursus dans une nouvelle filière. Son comportement s'apparente plus à celui d'un jeune homme désorienté, à la recherche, pour son avenir, d'un cursus susceptible de lui convenir qu'à celui d'une personne déterminée à venir à bout, dans les meilleurs délais, d'un programme d'études exigeant. Pour preuve, le recourant a eu tôt fait d'interrompre également ses études auprès de VM Institut, quelque huit mois seulement après son inscription (février 2006 à septembre 2006). Depuis, il n'a jamais informé l'autorité cantonale de ses véritables intentions, de sorte que le TAF ne peut que rejoindre les craintes formulées par l'ODM quant à la réelle volonté du recourant de retourner en Chine au terme de son séjour en Suisse Partant, le Tribunal doit constater que le recourant, en mettant prématurément un terme à ses études à la BMU, s'est placé dans l'impossibilité d'atteindre l'objectif qu'il s'était fixé en entrant en Suisse, que depuis, il ne dispose d'aucun programme d'études défini et que son départ de Suisse n'est plus suffisamment garanti. Aussi, il n'y pas lieu d'autoriser X._______ à poursuivre son séjour dans le canton de Genève.</w:t>
      </w:r>
    </w:p>
    <w:p>
      <w:r>
        <w:rPr>
          <w:b/>
        </w:rPr>
        <w:t>E. 8</w:t>
      </w:r>
    </w:p>
    <w:p>
      <w:r>
        <w:t>Eu égard à ces considérations, l'autorité intimée n'a ni excédé ni abusé de son pouvoir d'appréciation en retenant que les conditions posées par l'art. 32 aOLE n'étaient plus remplies.</w:t>
      </w:r>
    </w:p>
    <w:p>
      <w:r>
        <w:rPr>
          <w:b/>
        </w:rPr>
        <w:t>E. 9</w:t>
      </w:r>
    </w:p>
    <w:p>
      <w:r>
        <w:t>Au demeurant, aucun élément du dossier ne permet de conclure que l'exécution du renvoi de l'intéressé ne serait pas possible, pas licite ou pas raisonnablement exigible au sens de l'art. 14a al. 2 à 4 aLSEE (RO 1987 1665). En conséquence, c'est également à bon droit que l'ODM a prononcé le renvoi de Suisse de X._______, conformément à l'art. 12 al. 3 aLSEE.</w:t>
      </w:r>
    </w:p>
    <w:p>
      <w:r>
        <w:rPr>
          <w:b/>
        </w:rPr>
        <w:t>E. 10</w:t>
      </w:r>
    </w:p>
    <w:p>
      <w:r>
        <w:t>Par sa décision du 29 mars 2006, l'autorité de première instance n'a donc ni violé le droit fédéral, ni constaté des faits pertinents de manière inexacte ou incomplète; en outre, la decision attaquée n'est pas inopportune. En conséquence, le recours est rejeté et il a y lieu de mettre des frais de procédure à la charge du recourant (art. 63 al. 1 PA en relation avec les art. 1 à 3 du règlement du 11 décembre 2006 concernant les frais, dépens et indemnités fixés par le Tribunal administratif fédéral [FITAF, RS 173.320.2]).</w:t>
      </w:r>
    </w:p>
    <w:p>
      <w:r>
        <w:rPr>
          <w:b/>
        </w:rPr>
        <w:t>E. 11</w:t>
      </w:r>
    </w:p>
    <w:p>
      <w:r>
        <w:t>Dans la mesure où X._______ n'est pas représenté par un mandataire et qu'il est inatteignable tant à l'adresse qu'il a mentionnée à l'appui de son recours qu'à celle qu'il a communiquée à l'OCP, il doit être considéré comme étant sans lieu de séjour connu. La présente décision sera donc notifiée par publication dans une feuille officielle (art. 36 let. a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