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C-4940/2011 vom 28. März 2012</w:t>
      </w:r>
    </w:p>
    <w:p>
      <w:r>
        <w:t>Bundesverwaltungsgericht, 2012-03-28, FR</w:t>
      </w:r>
    </w:p>
    <w:p>
      <w:r>
        <w:rPr>
          <w:b/>
        </w:rPr>
        <w:t xml:space="preserve">Quelle: </w:t>
      </w:r>
      <w:r>
        <w:t>https://mcp.opencaselaw.ch/entscheid/bvger_C-4940_2011</w:t>
      </w:r>
    </w:p>
    <w:p>
      <w:r>
        <w:t>FR: TAF C-4940/2011 du 28 mars 2012</w:t>
      </w:r>
    </w:p>
    <w:p>
      <w:r>
        <w:t>IT: TAF C-4940/2011 del 28 marzo 2012</w:t>
      </w:r>
    </w:p>
    <w:p>
      <w:pPr>
        <w:pStyle w:val="Heading2"/>
      </w:pPr>
      <w:r>
        <w:t>Regeste</w:t>
      </w:r>
    </w:p>
    <w:p>
      <w:r>
        <w:t>Révision de la rente</w:t>
      </w:r>
    </w:p>
    <w:p>
      <w:pPr>
        <w:pStyle w:val="Heading2"/>
      </w:pPr>
      <w:r>
        <w:t>Erwägungen</w:t>
      </w:r>
    </w:p>
    <w:p>
      <w:r>
        <w:rPr>
          <w:b/>
        </w:rPr>
        <w:t>E. 1</w:t>
      </w:r>
    </w:p>
    <w:p>
      <w:r>
        <w:t>Le recours est admis et la décision litigieuse du 5 août 2011 réformée dans le sens où le droit de A._______ à une demi-rente d'invalidité est maintenu après le 30 septembre 2011.</w:t>
      </w:r>
    </w:p>
    <w:p>
      <w:r>
        <w:rPr>
          <w:b/>
        </w:rPr>
        <w:t>E. 2</w:t>
      </w:r>
    </w:p>
    <w:p>
      <w:r>
        <w:t>Il n'est pas perçu de frais de procédure.</w:t>
      </w:r>
    </w:p>
    <w:p>
      <w:r>
        <w:rPr>
          <w:b/>
        </w:rPr>
        <w:t>E. 3</w:t>
      </w:r>
    </w:p>
    <w:p>
      <w:r>
        <w:t>L'OAIE versera à la partie recourante Fr. 2'500.-- à titre de dépens.</w:t>
      </w:r>
    </w:p>
    <w:p>
      <w:r>
        <w:rPr>
          <w:b/>
        </w:rPr>
        <w:t>E. 4</w:t>
      </w:r>
    </w:p>
    <w:p>
      <w:r>
        <w:t>Le présent arrêt est adressé : - au recourant (Acte judiciaire) - à l'autorité inférieure (n° de réf. ___.____.____.__ ; Recommandé) - à l'Office fédéral des assurances sociales, Berne (Recommandé) La présidente du collège : La greffière : Elena Avenati-Carpani Delphine Queloz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