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C-4932/2008 vom 20. April 2010</w:t>
      </w:r>
    </w:p>
    <w:p>
      <w:r>
        <w:t>Bundesverwaltungsgericht, 2010-04-20, FR</w:t>
      </w:r>
    </w:p>
    <w:p>
      <w:r>
        <w:rPr>
          <w:b/>
        </w:rPr>
        <w:t xml:space="preserve">Quelle: </w:t>
      </w:r>
      <w:r>
        <w:t>https://mcp.opencaselaw.ch/entscheid/bvger_C-4932_2008</w:t>
      </w:r>
    </w:p>
    <w:p>
      <w:r>
        <w:t>FR: TAF C-4932/2008 du 20 avril 2010</w:t>
      </w:r>
    </w:p>
    <w:p>
      <w:r>
        <w:t>IT: TAF C-4932/2008 del 20 aprile 2010</w:t>
      </w:r>
    </w:p>
    <w:p>
      <w:pPr>
        <w:pStyle w:val="Heading2"/>
      </w:pPr>
      <w:r>
        <w:t>Regeste</w:t>
      </w:r>
    </w:p>
    <w:p>
      <w:r>
        <w:t>Assurance-invalidité (AI)</w:t>
      </w:r>
    </w:p>
    <w:p>
      <w:pPr>
        <w:pStyle w:val="Heading2"/>
      </w:pPr>
      <w:r>
        <w:t>Erwägungen</w:t>
      </w:r>
    </w:p>
    <w:p>
      <w:r>
        <w:rPr>
          <w:b/>
        </w:rPr>
        <w:t>E. 1</w:t>
      </w:r>
    </w:p>
    <w:p>
      <w:r>
        <w:t>Conduite du ménage</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 2.</w:t>
      </w:r>
    </w:p>
    <w:p>
      <w:r>
        <w:rPr>
          <w:b/>
        </w:rPr>
        <w:t>E. 2</w:t>
      </w:r>
    </w:p>
    <w:p>
      <w:r>
        <w:t>/ 5</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 3. 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principalement référence. 4. La recourante a présenté sa demande de rente le 8 octobre 2004.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la recourante avait droit à une rente le 8 octobre 2003 ou si le droit à une rente était né entre cette date et le 1er juillet 2008, date de la décision attaquée marquant la limite dans le temps du pouvoir d'examen de l'autorité de recours (ATF 129 V 1 consid. 2.1 et ATF 121 V 362 consid. 1b). 5.</w:t>
      </w:r>
    </w:p>
    <w:p>
      <w:r>
        <w:rPr>
          <w:b/>
        </w:rPr>
        <w:t>E. 5</w:t>
      </w:r>
    </w:p>
    <w:p>
      <w:r>
        <w:t>80.00% 4.00% 2 Alimentation</w:t>
      </w:r>
    </w:p>
    <w:p>
      <w:r>
        <w:rPr>
          <w:b/>
        </w:rPr>
        <w:t>E. 5.1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5.2</w:t>
      </w:r>
    </w:p>
    <w:p>
      <w:r>
        <w:t>En l'occurrence, la recourante a versé des cotisations à l'AVS/AI pendant plus de trois ans au total et remplit, partant, la condition de la durée minimale de cotisations. Il reste dès lors à examiner si elle est invalide au sens de la LAI. 6. 6.1 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6.2 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Jusqu'au 31 décembre 2003 le droit à une rente d'invalidité se fondait sur les paliers d'un quart de rente pour 40% d'invalidité, d'une demi-rente pour 50% d'invalidité et d'une rente entière pour 66,66% et plus d'invalidité.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6.3 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6.4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 7. La recourante a travaillé en Suisse notamment comme employée de cuisine avant son retour au Portugal fin 1997. De retour dans son pays elle n'a plus exercé d'activité lucrative.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L'invalidité de l'assuré qui n'exerce pas d'activité lucrative et dont on ne peut raisonnablement exiger qu'il en entreprenne une est évaluée, en dérogation à l'art. 16 LPGA, en fonction de son incapacité à accomplir ses travaux habituels (méthode spécifique; art. 28 al. 2bis LAI [art. 28a al. 2 LAI à compter du 1er janvier 2008]).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 8. En l'espèce, il est établi que la recourante souffre notamment des séquelles d'un AVC subi en septembre 2004 qui la limitent dans ses activités quotidiennes.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 9. 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w:t>
      </w:r>
    </w:p>
    <w:p>
      <w:r>
        <w:t>30.00% 3.00% 5 Lessive et entretien des vêtements 5 / 20 20 0.00% 0.00% 6 Soins aux enfants 0 / 30 0 0.00% 0.00% 7 Divers Total 100 12.00% Il releva que l'intéressée avait une perte de la mémoire immédiate mais était orientée dans l'espace et le temps, qu'elle souffrait d'une légère ataxie à la marche et que son incapacité de travail certes plus importante dans une activité professionnelle pouvait être évaluée à 12% dans les tâches ménagères avec un suivi médicamenteux par Aspirin(R) permettant de maintenir un état stationnaire des atteintes de type démence-multiinfarctus (pce 96). E. L'OAIE reçut de l'intéressée un nouveau questionnaire à l'assurée datée du 4 avril 2008 sans nouvelles informations (pce 100) et un nouveau questionnaire pour les assurés travaillant dans le ménage daté du 4 avril 2008 n'indiquant plus aucune activité effectuée par l'assurée et l'aide de tiers membres de la famille pour toutes les tâches ménagères à raison de 40 h. par semaine (pce 101). F. Par projet de décision du 24 avril 2008, l'OAIE informa l'assurée qu'il n'était pas ressorti de son dossier une incapacité de travail moyenne suffisante de 40% au moins pendant une année et que malgré l'atteinte à la santé l'accomplissement des travaux habituels était toujours exigible dans une mesure suffisante pour exclure le droit à une rente (pce 103). Ce projet de décision n'ayant pas été contesté, l'OAIE rejeta la demande de prestations par décision du 1er juillet 2008 (pce 104). G. Contre cette décision, l'intéressée interjeta recours auprès du Tribunal de céans en date du 22 juillet 2008. Elle contesta la décision de l'OAIE au motif que celle-ci ne prenait pas en compte ses problèmes de mémoire et physiques, que le travail en cuisine était très exigeant sur le plan physique, que selon l'opinion de son médecin traitant elle était incapable de travailler pour quelque activité professionnelle que ce soit et qu'elle avait une tumeur selon une IRM nouvellement effectuée. Elle joignit à son recours deux nouveaux rapports médicaux des 4 et 14 juillet 2008, dont l'IRM, faisant état de la détection d'une tumeur cérébrale. Elle fit parvenir au Tribunal de céans, reçus en date du 27 novembre 2008, des rapports d'examens de laboratoire effectués en septembre et octobre 2008. H. Invité à se déterminer sur le recours et les rapports d'examens de laboratoires complémentaires, l'OAIE transmit le dossier au Dr D._______ de son service médical pour avis (cf. pce 111). Dans son rapport du 8 décembre 2008, le Dr D._______ se référa aux examens médicaux de juillet 2008 lesquels mentionnent la nécessité d'examens complémentaires à effectuer dans les six mois pour évaluer l'atteinte d'aspect tumoral et nota que des examens cliniques manquaient dès lors pour se déterminer. Il nota que la documentation médicale ne faisait pas état d'une aggravation clinique de l'état de santé de l'assurée. Il conclut à l'inexistence d'une incapacité de travail de 40% au moins dans les tâches ménagères mais n'exclut pas une aggravation à venir de l'état de santé de l'assurée (pce 112). Par réponse au recours du 6 janvier 2009, l'OAIE conclut à son rejet et à la confirmation de la décision attaquée. Il nota que l'assurée n'ayant plus exercé d'activité lucrative depuis 1997 la méthode spécifique d'évaluation de l'invalidité [applicable aux personnes travaillant dans le ménage] était applicable et qu'en l'occurrence il était apparu de l'évaluation effectuée de son invalidité qu'elle ne présentait pas dans les travaux habituels un taux de 40% d'incapacité. Il indiqua que de l'avis de son service médical si les documents des 4 et 14 juillet 2008 faisaient état d'une tumeur du cerveau ils n'indiquaient pas une péjoration de l'état de santé, de sorte que les affections dont souffrait l'assurée ne la limitaient pas d'au moins 40% dans ses activités de ménagère, ce qui ne lui ouvrait pas le droit à une rente. I. Par acte du 7 janvier 2009, l'intéressée communiqua au Tribunal de céans une aggravation considérable de son état de santé. Elle joignit à son envoi les rapports d'examens de laboratoire de septembre et octobre 2008. Par un acte complémentaire du 24 novembre 2009 elle adressa au Tribunal de céans des documents administratifs de l'assurance sociale française datés du 17 novembre 2009 lui reconnaissant une rente pour un taux d'incapacité de 50%. Droit : 1.</w:t>
      </w:r>
    </w:p>
    <w:p>
      <w:r>
        <w:rPr>
          <w:b/>
        </w:rPr>
        <w:t>E. 10.1</w:t>
      </w:r>
    </w:p>
    <w:p>
      <w:r>
        <w:t>En l'espèce l'intéressée a subi un AVC en septembre 2004. Jusqu'à ce mois il sied de relever que le dossier ne fait pas mention d'atteintes à la santé déterminantes pour l'assurance-invalidité. De ce fait et selon la législation, ce ne serait qu'à compter de septembre 2005 que pourrait, cas échéant, s'ouvrir pour l'assurée le droit à une rente d'invalidité.</w:t>
      </w:r>
    </w:p>
    <w:p>
      <w:r>
        <w:rPr>
          <w:b/>
        </w:rPr>
        <w:t>E. 10.2</w:t>
      </w:r>
    </w:p>
    <w:p>
      <w:r>
        <w:t>Sur le plan médical il ressort du dossier qu'un TAC du 20 septembre 2004 a mis en évidence un AVC et une leucoencéphalopathie ischémique liée à de l'hypertension artérielle sans qu'il y ait eu apparemment d'hospitalisation. Plus d'une année après l'AVC subi, l'intéressée n'a pas été, de sa propre évaluation de ses limitations dans son activité quotidienne, sérieusement handicapée au point de pâtir d'une incapacité de travail de 40% au moins pendant une année dans ses activités ménagères. Le questionnaire pour les assurés travaillant dans le ménage daté du 2 novembre 2005 fait en effet état de l'accomplissement de la très grande majorité des tâches ménagères dans un ménage de 2 personnes sans l'aide de tiers à l'exception des achats et des travaux lourds. Les rapports médicaux établis anté-rieurement au 2 novembre 2005 ne font d'ailleurs pas état d'un status invalidant.</w:t>
      </w:r>
    </w:p>
    <w:p>
      <w:r>
        <w:rPr>
          <w:b/>
        </w:rPr>
        <w:t>E. 10.3</w:t>
      </w:r>
    </w:p>
    <w:p>
      <w:r>
        <w:t>Ce n'est qu'à compter du rapport E 213 du 9 mai 2006 qu'apparait un état invalidant sensiblement aggravé. Il y est relevé un état psychique confus et désorienté, le diagnostic de leucoencéphalopathie ischémique cérébrale, des atteintes ne permettant plus de travailler. Dans un rapport neurologique du 2 novembre 2007 le Dr C._______ relata un status neurologique relativement normal mais nota des troubles de la mémoire immédiate, une dysphasie expressive nominale et une suspicion de maladie d'Alzheimer. Le rapport E 213 du 13 novembre 2007 confirma le diagnostic précédent et nota des lombalgies et gonalgies. Sur cette base, le Tribunal de céans ne peut retenir l'appréciation du Dr D._______ sans un complément d'instruction car il est difficile d'admettre que l'intéressée puisse assurer les tâches ménagères qui sont les siennes dans une mesure supérieure à 60%. Une aggravation de son état de santé paraît vraisemblable à compter de novembre 2007. L'intéressée a d'ailleurs énoncé dans un questionnaire pour les assurés travaillant dans le ménage daté du 4 avril 2008 n'être plus en mesure d'exercer quelque activité ménagère que ce soit et nécessiter l'aide de tiers 40 h. par semaine. Certes ces allégations ne sauraient être prises à la lettre mais le dossier et l'évolution de la maladie de l'intéressée chez qui fut mise à jour une tumeur cérébrale d'aspect malin ne permet dans tous les cas pas de conclure sans autres examens à l'inexistence d'une incapacité de travail d'au moins 40% à compter éventuellement de novembre 2005 ou ultérieurement selon une date à déterminer par un complément d'instruction.</w:t>
      </w:r>
    </w:p>
    <w:p>
      <w:r>
        <w:rPr>
          <w:b/>
        </w:rPr>
        <w:t>E. 10.4</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10.5</w:t>
      </w:r>
    </w:p>
    <w:p>
      <w:r>
        <w:t>En l'espèce, un examen neuromédical et psychiatrique mettant l'accent sur l'autonomie de l'assurée s'avère indispensable. L'invalidité de l'intéressée devra ensuite être examinée à la lumière de la méthode spécifique. Vu l'ampleur des mesures d'instruction à entreprendre, la cause doit être renvoyée à l'OAIE.</w:t>
      </w:r>
    </w:p>
    <w:p>
      <w:r>
        <w:rPr>
          <w:b/>
        </w:rPr>
        <w:t>E. 11.1</w:t>
      </w:r>
    </w:p>
    <w:p>
      <w:r>
        <w:t>La recourante ayant eu partiellement gain de cause, il n'est pas perçu de frais de procédure (art. 63 PA).</w:t>
      </w:r>
    </w:p>
    <w:p>
      <w:r>
        <w:rPr>
          <w:b/>
        </w:rPr>
        <w:t>E. 11.2</w:t>
      </w:r>
    </w:p>
    <w:p>
      <w:r>
        <w:t>La recourante n'étant pas représentée et n'ayant pas eu à supporter des frais relativement élevés pour défendre ses droits, il ne lui est pas alloué d'indemnité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