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C-4926/2012 vom 25. April 2013</w:t>
      </w:r>
    </w:p>
    <w:p>
      <w:r>
        <w:t>Bundesverwaltungsgericht, 2013-04-25, FR</w:t>
      </w:r>
    </w:p>
    <w:p>
      <w:r>
        <w:rPr>
          <w:b/>
        </w:rPr>
        <w:t xml:space="preserve">Quelle: </w:t>
      </w:r>
      <w:r>
        <w:t>https://mcp.opencaselaw.ch/entscheid/bvger_C-4926_2012</w:t>
      </w:r>
    </w:p>
    <w:p>
      <w:r>
        <w:t>FR: TAF C-4926/2012 du 25 avril 2013</w:t>
      </w:r>
    </w:p>
    <w:p>
      <w:r>
        <w:t>IT: TAF C-4926/2012 del 25 aprile 2013</w:t>
      </w:r>
    </w:p>
    <w:p>
      <w:pPr>
        <w:pStyle w:val="Heading2"/>
      </w:pPr>
      <w:r>
        <w:t>Regeste</w:t>
      </w:r>
    </w:p>
    <w:p>
      <w:r>
        <w:t>Assurance facultative</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 Tribunal de céans connaît des recours interjetés par les personnes résidant à l'étranger contre les décisions rendues par la CSC concernant l'AVS/AI facultative, en application de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w:t>
      </w:r>
    </w:p>
    <w:p>
      <w:r>
        <w:rPr>
          <w:b/>
        </w:rPr>
        <w:t>E. 1.2</w:t>
      </w:r>
    </w:p>
    <w:p>
      <w:r>
        <w:t>A teneur de l'art. 2 LPGA, les dispositions de cette loi sont applicables aux assurances sociales régies par la législation fédérale, si et dans la mesure où les lois spéciales sur les assurances sociales le prévoient. Or, l'art. 1er LAVS mentionne que les dispositions de la LPGA s'appliquent à l'AVS réglée dans la première partie, à moins que la LAVS ne déroge expressément à la LPGA.</w:t>
      </w:r>
    </w:p>
    <w:p>
      <w:r>
        <w:rPr>
          <w:b/>
        </w:rPr>
        <w:t>E. 1.3</w:t>
      </w:r>
    </w:p>
    <w:p>
      <w:r>
        <w:t>La recourante est particulièrement touchée par la décision entreprise et a un intérêt digne de protection à ce qu'elle soit annulée ou modifiée. Elle a, partant, qualité pour recourir (art. 59 LPGA).</w:t>
      </w:r>
    </w:p>
    <w:p>
      <w:r>
        <w:rPr>
          <w:b/>
        </w:rPr>
        <w:t>E. 1.4</w:t>
      </w:r>
    </w:p>
    <w:p>
      <w:r>
        <w:t>Dans la mesure où le recours a été introduit dans le délai et la forme prescrits (art. 60 LPGA et 52 PA), il est entré en matière au fond.</w:t>
      </w:r>
    </w:p>
    <w:p>
      <w:r>
        <w:rPr>
          <w:b/>
        </w:rPr>
        <w:t>E. 2</w:t>
      </w:r>
    </w:p>
    <w:p>
      <w:r>
        <w:t>Est litigieuse en l'espèce la question de savoir si la CSC a, à juste titre, prononcé l'exclusion de A._______ de l'assurance AVS/AI facultative.</w:t>
      </w:r>
    </w:p>
    <w:p>
      <w:r>
        <w:rPr>
          <w:b/>
        </w:rPr>
        <w:t>E. 3.1</w:t>
      </w:r>
    </w:p>
    <w:p>
      <w:r>
        <w:t>Selon l'art. 2 al. 1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AVS/AI facultative suisse.</w:t>
      </w:r>
    </w:p>
    <w:p>
      <w:r>
        <w:rPr>
          <w:b/>
        </w:rPr>
        <w:t>E. 3.2</w:t>
      </w:r>
    </w:p>
    <w:p>
      <w:r>
        <w:t>Tous les assurés qui ont adhéré à l'AVS/AI facultative sont tenus de verser les cotisations déterminées selon leur situation de revenus et de fortune sans égard au fait qu'ils exercent ou non une activité lucrative (art. 2 al. 4 LAVS). Leurs droits et obligations sont régis par l'art. 2 LAVS et, pour le reste, par l'ordonnance du 26 mai 1961 sur l'assurance-vieillesse, survivants et invalidité facultative (OAF, RS 831.111) en vertu de la délégation de compétence faite au Conseil fédéral à l'art. 2 al. 6 LAVS.</w:t>
      </w:r>
    </w:p>
    <w:p>
      <w:r>
        <w:rPr>
          <w:b/>
        </w:rPr>
        <w:t>E. 3.3</w:t>
      </w:r>
    </w:p>
    <w:p>
      <w:r>
        <w:t>Selon l'art. 2 al. 3 LAVS, les assurés sont exclus de l'assurance facultative s'ils ne fournissent pas les renseignements requis ou s'ils ne paient pas leurs cotisations dans le délai imparti. Au demeurant, les droits qu'ils ont acquis en vertu de la loi sont toutefois garantis (Directives concernant l'assurance-vieillesse, survivants et invalidité facultative ch. 5020). Le Conseil fédéral a réglé les modalités de l'exclusion à l'art. 13 OAF. A teneur de l'art. 13 al. 1 let. a OAF, les assurés sont exclus de l'assurance facultative s'ils n'ont pas acquitté entièrement les cotisations dues pour une année civile jusqu'au 31 décembre de l'année civile suivante. En application de l'art. 13 al. 2, 1ère phr. OAF, la caisse de compensation adresse à l'assuré - sous pli recommandé et avant la fin de l'année suivant celle au cours de laquelle les cotisations sont dues - une sommation le menaçant d'exclusion de l'assurance. La menace d'exclusion peut intervenir selon l'art. 13 al. 2, 2ème phr. OAF lors de l'envoi de la sommation prévue à l'art. 17 al. 2, 2ème phr. OAF par laquelle l'assuré est invité à la suite d'un premier rappel à s'acquitter des cotisations encore dues.</w:t>
      </w:r>
    </w:p>
    <w:p>
      <w:r>
        <w:rPr>
          <w:b/>
        </w:rPr>
        <w:t>E. 3.4</w:t>
      </w:r>
    </w:p>
    <w:p>
      <w:r>
        <w:t>L'exclusion de l'assurance facultative s'effectue par le biais d'une décision créant une situation juridique (ATF 117 V 97 consid. 2c). En cas d'exclusion, aucune cotisation ne peut être acquittée même pour une période antérieure à l'exclusion (Directives précitées ch. 3028). L'exclusion de l'assurance AVS/AI facultative étant une atteinte particulièrement grave au statut juridique de l'intéressé (ATF 117 V 103 consid. 2c), il est dès lors indispensable que l'assuré, s'il est menacé d'exclusion, sache exactement ce qu'il doit payer, et jusqu'à quelle date, pour pouvoir éviter l'exclusion (arrêts du Tribunal fédéral H 224/04 du 28 avril 2005 consid. 4 et H 227/04 du 20 janvier 2006 consid. 3.2.2).</w:t>
      </w:r>
    </w:p>
    <w:p>
      <w:r>
        <w:rPr>
          <w:b/>
        </w:rPr>
        <w:t>E. 3.5</w:t>
      </w:r>
    </w:p>
    <w:p>
      <w:r>
        <w:t>En cas d'exclusion, celle-ci prend effet rétroactivement au premier jour de l'année de cotisation pour laquelle les cotisations n'ont pas été entièrement payées (art. 13 al. 3, 1ère phr. OAF).</w:t>
      </w:r>
    </w:p>
    <w:p>
      <w:r>
        <w:rPr>
          <w:b/>
        </w:rPr>
        <w:t>E. 4</w:t>
      </w:r>
    </w:p>
    <w:p>
      <w:r>
        <w:t>La CSC a envoyé à la recourante un premier rappel le 29 décembre 2010 lui signifiant que les cotisations AVS/AI 2009 n'avaient pas été versées. Il s'est agi de la première sommation prévue à l'art. 17 al. 2 1ère phr. OAF. Vu le non-paiement du montant requis la CSC a ensuite en date du 28 février 2011 sous pli recommandé envoyé à l'assurée une sommation lui impartissant un ultime délai de trente jours. Il s'est agi de la deuxième sommation prévue par l'art. 17 al. 2, 2ème phr. OAF laquelle a contenu, requise par l'art. 13 al. 2 OAF, la menace d'exclusion de l'assurance facultative en cas de non paiement de la totalité de la somme due. La CSC a annexé à cette sommation les dispositions légales topiques et un extrait de compte. La procédure suivie par l'autorité intimée est conforme à la loi et ne saurait dès lors prêter le flanc à la critique. En l'occurrence, le Tribunal administratif fédéral ne peut que constater que la recourante, bien que régulièrement sommée de verser les cotisations dues pour les 10 premiers mois de l'année 2009, ne s'est pas conformée au 31 décembre 2011 à ses obligations d'assurée AVS/AI facultative.</w:t>
      </w:r>
    </w:p>
    <w:p>
      <w:r>
        <w:rPr>
          <w:b/>
        </w:rPr>
        <w:t>E. 5.1</w:t>
      </w:r>
    </w:p>
    <w:p>
      <w:r>
        <w:t>Dans ses écrits, l'intéressée a reconnu avoir manqué à ses obligations par oubli. A l'appui de son recours elle s'est prévalue de problèmes personnels de santé tant physiques que psychologiques ne lui ayant pas permis de s'occuper de ses affaires avec toute diligence.</w:t>
      </w:r>
    </w:p>
    <w:p>
      <w:r>
        <w:rPr>
          <w:b/>
        </w:rPr>
        <w:t>E. 5.2</w:t>
      </w:r>
    </w:p>
    <w:p>
      <w:r>
        <w:t>Selon l'art. 13 al. 4 OAF il n'y a pas d'exclusion de l'assurance facultative si l'assuré est empêché de verser les cotisations en temps voulu par suite d'une force majeure ou de l'impossibilité de transférer les cotisations en Suisse. Par force majeure on entend des événements indépendants de la situation personnelle de l'assuré (catastrophe naturelle, guerre, révolution, cf. ch. 3032 des Directives précitées). Par exemple des difficultés financières passagères (cf. arrêt du Tribunal fédéral H 196/05 du 21 décembre 2006) ou la maladie ne constituent pas une cause de force majeure, ces circonstances peuvent au plus justifier un sursis au paiement dans le cadre du délai légal de paiement (Directives ch. 3034). L'octroi du sursis ne suspend ni n'interrompt d'ailleurs le délai de prescription (Directives ch. 4084).</w:t>
      </w:r>
    </w:p>
    <w:p>
      <w:r>
        <w:rPr>
          <w:b/>
        </w:rPr>
        <w:t>E. 5.3</w:t>
      </w:r>
    </w:p>
    <w:p>
      <w:r>
        <w:t>Or, en l'espèce il n'existe aucun motif au sens de l'art. 13 al. 4 OAF qui puisse faire obstacle à l'exclusion de la recourante de l'assurance facultative. L'exclusion prend effet dès le 1er janvier 2009 (cf. consid. 3.5). Comme indiqué dans la décision sur opposition attaquée et dans la réponse du 15 novembre 2012 de l'autorité inférieure, l'assurée ne pouvait d'ailleurs plus être assurée à l'assurance AVS/AI facultative à compter du 1er novembre 2009 vu sa domiciliation en France, Etat membre de l'UE, au 13 octobre 2009 et l'art. 2 LAVS (cf. supra consid. 3.1).</w:t>
      </w:r>
    </w:p>
    <w:p>
      <w:r>
        <w:rPr>
          <w:b/>
        </w:rPr>
        <w:t>E. 5.4</w:t>
      </w:r>
    </w:p>
    <w:p>
      <w:r>
        <w:t>Le recours, manifestement infondé, peut être rejeté dans une procédure à juge unique (art. 85bis al. 3 LAVS).</w:t>
      </w:r>
    </w:p>
    <w:p>
      <w:r>
        <w:rPr>
          <w:b/>
        </w:rPr>
        <w:t>E. 6.1</w:t>
      </w:r>
    </w:p>
    <w:p>
      <w:r>
        <w:t>Il n'est pas perçu de frais de procédure (art. 85bis al. 2 LAVS).</w:t>
      </w:r>
    </w:p>
    <w:p>
      <w:r>
        <w:rPr>
          <w:b/>
        </w:rPr>
        <w:t>E. 6.2</w:t>
      </w:r>
    </w:p>
    <w:p>
      <w:r>
        <w:t>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