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C-489/2014 vom 7. Juli 2014</w:t>
      </w:r>
    </w:p>
    <w:p>
      <w:r>
        <w:t>Bundesverwaltungsgericht, 2014-07-07, DE</w:t>
      </w:r>
    </w:p>
    <w:p>
      <w:r>
        <w:rPr>
          <w:b/>
        </w:rPr>
        <w:t xml:space="preserve">Quelle: </w:t>
      </w:r>
      <w:r>
        <w:t>https://mcp.opencaselaw.ch/entscheid/bvger_C-489_2014</w:t>
      </w:r>
    </w:p>
    <w:p>
      <w:r>
        <w:t>FR: TAF C-489/2014 du 7 juillet 2014</w:t>
      </w:r>
    </w:p>
    <w:p>
      <w:r>
        <w:t>IT: TAF C-489/2014 del 7 luglio 2014</w:t>
      </w:r>
    </w:p>
    <w:p>
      <w:pPr>
        <w:pStyle w:val="Heading2"/>
      </w:pPr>
      <w:r>
        <w:t>Regeste</w:t>
      </w:r>
    </w:p>
    <w:p>
      <w:r>
        <w:t>Rentenrevision</w:t>
      </w:r>
    </w:p>
    <w:p>
      <w:pPr>
        <w:pStyle w:val="Heading2"/>
      </w:pPr>
      <w:r>
        <w:t>Erwägungen</w:t>
      </w:r>
    </w:p>
    <w:p>
      <w:r>
        <w:rPr>
          <w:b/>
        </w:rPr>
        <w:t>E. 1.1</w:t>
      </w:r>
    </w:p>
    <w:p>
      <w:r>
        <w:t>Gemäss Art. 31 VGG in Verbindung mit Art. 33 Bst. d VGG und Art. 69 Abs. 1 Bst. b IVG (SR 831.20) sowie Art. 5 VwVG beurteilt das Bundesverwaltungsgericht Beschwerden von Personen im Ausland gegen Verfügungen der IV-Stelle für Versicherte im Ausland IVSTA. Eine Ausnahme im Sinne von Art. 32 VGG liegt nicht vor. Das Bundesverwaltungsgericht ist somit für die Beurteilung der vorliegenden Streitigkeit zuständig.</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ATSG (SR 830.1) anwendbar ist, was vorliegend auf Grund von Art. 1 IVG der Fall ist.</w:t>
      </w:r>
    </w:p>
    <w:p>
      <w:r>
        <w:rPr>
          <w:b/>
        </w:rPr>
        <w:t>E. 1.3</w:t>
      </w:r>
    </w:p>
    <w:p>
      <w:r>
        <w:t>Die Beschwerdeführerin ist durch die angefochtene Verfügung berührt und hat ein schutzwürdiges Interesse an deren Aufhebung oder Änderung, so dass sie im Sinne von Art. 59 ATSG beschwerdelegitimiert ist.</w:t>
      </w:r>
    </w:p>
    <w:p>
      <w:r>
        <w:rPr>
          <w:b/>
        </w:rPr>
        <w:t>E. 1.4</w:t>
      </w:r>
    </w:p>
    <w:p>
      <w:r>
        <w:t>Die Beschwerde wurde frist- und formgerecht eingereicht und der Kostenvorschuss rechtzeitig geleistet (Art. 60 ATSG, Art. 52 und Art. 63 Abs. 4 VwVG), weshalb - unter Vorbehalt der Frage, ob die vorgebrachten Rügen das Anfechtungsobjekt betreffen (siehe hienach E. 3) - grundsätzlich auf die Beschwerde einzutreten ist.</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Nach den allgemeinen intertemporalrechtlichen Regeln sind in ver­fahrensrechtlicher Hinsicht diejenigen Rechtssätze massgebend, welche im Zeitpunkt der Beschwerdebeurteilung Geltung haben (BGE 130 V 1 E. 3.2), unter Vorbehalt spezialgesetzlicher Übergangsbestimmungen. In materiellrechtlicher Hinsicht sind grundsätzlich diejenigen Rechtssätze massgebend, die bei der Erfüllung des zu Rechtsfolgen führenden Sachverhalts Geltung haben (BGE 130 V 329 E. 2.3). Vorliegend ist somit grundsätzlich auf den im Zeitpunkt des Erlasses des angefochtenen Verwaltungsaktes (Verfügung vom 11. Dezember 2013) eingetretenen Sachverhalt abzustellen (vgl. BGE 129 V 1 E. 1.2 mit Hinweisen), weshalb die materiellen Bestimmungen anwendbar sind, die zum damaligen Zeitpunkt Geltung hatten und in der Folge zitiert werden. Für die vorliegend im Wesentlichen strittige Frage nach den Beitragszeiten der Beschwerdeführerin im Zeitraum der Jahre 1976 - 1979 gilt - da der Sachverhalt in materieller Hinsicht nach der jeweils gültigen Rechtslage zu beurteilen ist - das in den Jahren 1976 - 1979 geltende Recht.</w:t>
      </w:r>
    </w:p>
    <w:p>
      <w:r>
        <w:rPr>
          <w:b/>
        </w:rPr>
        <w:t>E. 3.1</w:t>
      </w:r>
    </w:p>
    <w:p>
      <w:r>
        <w:t>Anfechtungsobjekt im Verfahren vor dem Bundesverwaltungsgericht bildet der vorinstanzliche Entscheid. Das Anfechtungsobjekt bildet den Rahmen, welcher den möglichen Rahmen des Streitgegenstandes begrenzt. Gegenstand des Beschwerdeverfahrens kann nur sein, was Gegenstand des erstinstanzlichen Verfahrens war oder nach richtiger Gesetzesauslegung hätte sein sollen. Streitgegenstand ist in der nachträglichen Verwaltungsrechtspflege das Rechtsverhältnis, das Gegenstand der angefochtenen Verfügung bildet, soweit es im Streit liegt. Anfechtungsobjekt und Streitgegenstand sind identisch, wenn die Verfügung insgesamt angefochten wird. Bezieht sich demgegenüber die Beschwerde nur auf einen Teil des durch die Verfügung bestimmten Rechtsverhältnisses, gehören die nicht beanstandeten Teilaspekte des verfügungsweise festgelegten Rechtsverhältnisses zwar wohl zum Anfechtungsobjekt, nicht aber zum Streitgegenstand. Letzterer darf im Laufe des Beschwerdeverfahrens weder erweitert noch qualitativ verändert werden; er kann sich höch­stens verengen und um nicht mehr streitige Punkte reduzieren, nicht aber ausweiten. Fragen, über welche die erstinstanzliche Behörde nicht entschieden hat, darf auch die zweite Instanz nicht beurteilen, sonst würde in die funktionelle Zuständigkeit der ersten Instanz eingegriffen (Moser/ Beusch/Kneubühler, Prozessieren vor Bundesverwaltungsgericht, 2. Aufl. 2013, Rz. 2.7 f., mit weiteren Hinweisen).</w:t>
      </w:r>
    </w:p>
    <w:p>
      <w:r>
        <w:rPr>
          <w:b/>
        </w:rPr>
        <w:t>E. 3.2</w:t>
      </w:r>
    </w:p>
    <w:p>
      <w:r>
        <w:t>Die angefochtene Verfügung vom 11. Dezember 2013 (act. IV 37) legt den zugesprochenen Rentenbetrag fest und teilt das Auszahlungskonto mit. Im Anhang finden sich die Abrechnung, die Standardberechnungsgrundlagen sowie Standarderklärungen zur Rentenskala, zum massgebenden durchschnittlichen Jahreseinkommen, zu den Rentenüberweisun­gen, zur Lebens-, Zivilstands- und Wohnsitzbescheinigung und als Information allgemeine Hinweise zur Rentenberechnung bei Ehepaaren (Splitting). Weiter findet sich die Erklärung dazu, dass die Rente infolge der Zivilstandsänderung abgelöst worden sei und für verwitwete Personen ein Anspruch auf Zuschläge bestehe, wobei die Beschwerdeführerin kein Anrecht auf diesen Zuschlag habe, da ihr durchschnittliches Einkommen auf dem Maximum sei. Weiter enthält der Anhang der Verfügung eine Übersicht der für die Rentenberechnung berücksichtigten Versicherungszeiten und Einkommen. Zudem wird der Begriff Jugendjahre definiert, und enthält die Verfügung eine Rechtsmittelbelehrung und die Hinweise zur Meldepflicht (B-act. 1.2).</w:t>
      </w:r>
    </w:p>
    <w:p>
      <w:r>
        <w:rPr>
          <w:b/>
        </w:rPr>
        <w:t>E. 3.3</w:t>
      </w:r>
    </w:p>
    <w:p>
      <w:r>
        <w:t>Die Vorinstanz bringt vor, die gerügte Anzahl voller Versicherungsjahre der Beschwerdeführerin sei nicht Gegenstand der Prüfung im Rahmen der angefochtenen Verfügung gewesen, demnach könne diese Rüge nicht Prüfgegenstand einer dagegen erhobenen Beschwerde bilden. Auf die Beschwerde sei deshalb nicht einzutreten.</w:t>
      </w:r>
    </w:p>
    <w:p>
      <w:r>
        <w:rPr>
          <w:b/>
        </w:rPr>
        <w:t>E. 3.4</w:t>
      </w:r>
    </w:p>
    <w:p>
      <w:r>
        <w:t>Die Beschwerdeführerin ficht die Verfügung der IVSTA insgesamt an und verlangt deren Aufhebung. Weiter beantragt sie im Wesentlichen eine Überprüfung ihres Rentenanspruchs unter korrekter Durchführung des Verfahrens. Insbesondere rügt sie die Verletzung des rechtlichen Gehörs durch die Vorinstanz. Zur Eintretensargumentation der Vorinstanz lässt sie sinngemäss ausführen, es liege hier ein Revisionsfall gemäss Art. 53 ATSG vor, da die falsche Erfassung der Beitragszeit für die Beschwerdeführerin zweifellos unrichtig und ihre Berichtigung von erheblicher Bedeutung sei.</w:t>
      </w:r>
    </w:p>
    <w:p>
      <w:r>
        <w:rPr>
          <w:b/>
        </w:rPr>
        <w:t>E. 3.5.1</w:t>
      </w:r>
    </w:p>
    <w:p>
      <w:r>
        <w:t>Gemäss den Ausführungen der Vorinstanz in ihrer Vernehmlassung hat die IVSTA nach dem Tod des Ehemannes der Beschwerdeführerin gestützt auf die gesetzlichen Grundlagen geprüft, ob die Beschwerdeführerin künftig Anspruch auf eine Witwenrente habe oder weiterhin ein Anspruch auf die bisherige Invalidenrente bestehe. Sie sei anhand der durchgeführten Berechnung zum Schluss gekommen, dass die aufgrund der eigenen Beitragsleistungen der Beschwerdeführerin berechnete Invalidenrente höher sei als eine aufgrund der Beitragsleistungen des Ehemannes angerechnete Witwenrente, weshalb ihr die bisher gewährte Invalidenrente in bisheriger Höhe weitergewährt worden sei (B-act. 6).</w:t>
      </w:r>
    </w:p>
    <w:p>
      <w:r>
        <w:rPr>
          <w:b/>
        </w:rPr>
        <w:t>E. 3.5.2</w:t>
      </w:r>
    </w:p>
    <w:p>
      <w:r>
        <w:t>Diese Ausführungen erhellen, dass im Rahmen der in Frage stehenden Verfügung vom 11. Dezember 2013 die Berechnung des Leistungsanspruchs und der Beitragszeiten der Beschwerdeführerin - und diejenigen ihres verstorbenen Ehemannes - anhand der anrechenbaren Versicherungszeiten der Beschwerdeführerin sehr wohl Gegenstand der in Frage stehenden Verfügung beziehungsweise Gegenstand des der Verfügung zu Grunde liegenden Verwaltungsverfahrens war, welches nach dem Tod des Ehemannes ausgelöst wurde. Das Eidgenössische Versicherungsgericht EVG (heute: Bundesgericht) hat hiezu bereits im Jahr 1991 entschieden, dass bei der Ablösung einer bisherigen Rente durch eine neue Hauptrente die formelle Rechtskraft der früheren Rentenzusprechung die richterliche Prüfungszuständigkeit bezüglich der neuen Hauptrente nicht ausschliesse, da ein neuer Anfechtungsgegenstand vorliege (BGE 117 V 121 E. 3). Die vom Bundesgericht darin formulierten Grundsätze, wann ein neuer Versicherungsfall vorliegt, sind ohne Weiteres auf die vorliegende Konstellation zu übertragen.</w:t>
      </w:r>
    </w:p>
    <w:p>
      <w:r>
        <w:rPr>
          <w:b/>
        </w:rPr>
        <w:t>E. 3.6</w:t>
      </w:r>
    </w:p>
    <w:p>
      <w:r>
        <w:t>Soweit die IVSTA demnach im Wesentlichen argumentiert, die vorliegende Beschwerde betreffe nicht das Anfechtungsobjekt, erweist sich dies schon insofern nicht als zutreffend, als dass die angefochtene Verfügung die Neuberechnung der Witwen- oder Invalidenrente der Beschwerdeführerin infolge des neu eingetretenen Versicherungsfalls (Rentenanspruch nach dem Tod ihres Ehemannes) betrifft. Gegenstand der Neuberechnung sind demnach die anrechenbaren Versicherungszeiten und das massgebende durchschnittlichen Jahreseinkommen (siehe oben E. 3.1). Indessen fällt die Frage nach der rechtsgenüglichen Begründung der Verfügung unter die vorgebrachte Rüge der Verletzung des rechtlichen Gehörs im Verwaltungsverfahren und ist unter diesem Titel zu prüfen (siehe hienach E. 4).</w:t>
      </w:r>
    </w:p>
    <w:p>
      <w:r>
        <w:rPr>
          <w:b/>
        </w:rPr>
        <w:t>E. 3.7</w:t>
      </w:r>
    </w:p>
    <w:p>
      <w:r>
        <w:t>Da demnach alle Voraussetzungen für eine anfechtbare Verfügung vorliegen und insbesondere infolge des eingetretenen neuen Versicherungsfalls ein neues Anfechtungsobjekt vorliegt, ist auf die Beschwerde einzutreten.</w:t>
      </w:r>
    </w:p>
    <w:p>
      <w:r>
        <w:rPr>
          <w:b/>
        </w:rPr>
        <w:t>E. 4.1</w:t>
      </w:r>
    </w:p>
    <w:p>
      <w:r>
        <w:t>Die Beschwerdeführerin rügt, weder sei sie vor Verfügungserlass angehört worden noch sei ein für die Festsetzung einer Leistung vorgeschriebenes Vorbescheidverfahren durchgeführt worden.</w:t>
      </w:r>
    </w:p>
    <w:p>
      <w:r>
        <w:rPr>
          <w:b/>
        </w:rPr>
        <w:t>E. 4.2</w:t>
      </w:r>
    </w:p>
    <w:p>
      <w:r>
        <w:t>Die Vorinstanz führt in ihrer Vernehmlassung aus, die von Gesetzes wegen durchzuführende Prüfung, ob eine Witwen- oder eine Invalidenrente auszurichten sei, habe vorliegend ergeben, dass die bisherige Leistung in unveränderter Höhe weiter auszurichten sei. Da bei der Prüfung dieser Frage kein Verwaltungsermessen zum Tragen gekommen sei und da es sich nicht um eine Frage gehandelt habe, welche gemäss Art. 73bis Abs. 1 IVV (SR 831.201; siehe nachfolgend E. 4.3.2) Gegenstand eines Vorbescheides bilde, und da aufgrund der unveränderten Weitergewährung der bisherigen Leistung keine Einwände zu erwarten gewesen seien, sei vorliegend keine Anhörung erfolgt, was nicht zu beanstanden sei (B-act. 6 S. 2).</w:t>
      </w:r>
    </w:p>
    <w:p>
      <w:r>
        <w:rPr>
          <w:b/>
        </w:rPr>
        <w:t>E. 4.3.1</w:t>
      </w:r>
    </w:p>
    <w:p>
      <w:r>
        <w:t>Gemäss Art. 29 Abs. 2 BV und Art. 42 ATSG haben die Parteien Anspruch auf rechtliches Gehör. Sie müssen im Sozialversicherungsverfahren nach ATSG nicht angehört werden vor Verfügungen, die durch Einsprache anfechtbar sind.</w:t>
      </w:r>
    </w:p>
    <w:p>
      <w:r>
        <w:rPr>
          <w:b/>
        </w:rPr>
        <w:t>E. 4.3.2</w:t>
      </w:r>
    </w:p>
    <w:p>
      <w:r>
        <w:t>Nach Art. 57a IVG teilt die IV-Stelle der versicherten Person den vorgesehenen Endentscheid über ein Leistungsbegehren oder den Entzug oder die Herabsetzung einer bisher gewährten Leistung mittels Vorbescheid mit. Die versicherte Person hat Anspruch auf rechtliches Gehör im Sinne von Artikel 42 ATSG. In ihrer Verfügung hat sich die IV-Stelle mit den im Vorbescheidverfahren vorgebrachten, relevanten Einwänden auseinanderzusetzen (Art. 74 Abs. 2 IVV). Gegenstand des Vorbescheids nach Art. 57a IVG sind Fragen, die in den Aufgabenbereich der IV-Stellen nach Art. 57 Abs. 1 Bst. c - f IVG fallen (Art. 73bis Abs. 1 IVV). Darunter fällt die Abklärung der versicherungsmässigen Voraussetzungen (Art. 57 Abs. 1 Bst. c IVG).</w:t>
      </w:r>
    </w:p>
    <w:p>
      <w:r>
        <w:rPr>
          <w:b/>
        </w:rPr>
        <w:t>E. 4.4</w:t>
      </w:r>
    </w:p>
    <w:p>
      <w:r>
        <w:t>Der Anspruch auf rechtliches Gehör (Art. 29 Abs. 2 BV, Art. 42 ATSG) gewährleistet der vom Entscheid in ihrer Rechtsstellung betroffenen Person insbesondere das Recht, sich vor Erlass des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Der Gehörsanspruch verpflichtet die Behörde, die Vorbringen der betroffenen Person auch tatsächlich zu hören, zu prüfen und in der Entscheidfindung zu berücksichtigen, weshalb sie ihren Entscheid zu begründen hat (BGE 134 I 83 E. 4.1). Die Pflicht der Behörde, ihre Verfügungen - sofern sie den Begehren der Parteien nicht voll entsprechen (Art. 49 Abs. 3 Satz 2 ATSG) - zu begründen, bezweckt insbesondere, die betroffene Person in die Lage zu versetzen, eine Verfügung gegebenenfalls sachgerecht anfechten zu können (BGE 124 V 180 E. 1a, vgl. auch 134 I 83 E. 4.1 mit Hinweisen).</w:t>
      </w:r>
    </w:p>
    <w:p>
      <w:r>
        <w:rPr>
          <w:b/>
        </w:rPr>
        <w:t>E. 4.5</w:t>
      </w:r>
    </w:p>
    <w:p>
      <w:r>
        <w:t>Der Anspruch auf rechtliches Gehör ist formeller Natur. Deshalb führt dessen Verletzung ungeachtet der Erfolgsaussichten der Beschwerde in der Sache selbst zur Aufhebung der angefochtenen Verfügung (BGE 127 V 431 E. 3d/aa, 126 I 19 E. 2d/bb). Nach der Rechtsprechung kann jedoch eine Verletzung des Gehörsanspruchs dann geheilt werden, wenn die unterbliebene Gewährung des rechtlichen Gehörs in einem Rechtsmittelverfahren nachgeholt wird, in dem die Beschwerdeinstanz mit der gleichen Prüfungsbefugnis entscheidet wie die untere Instanz. Die Heilung ist aber ausgeschlossen, wenn es sich um eine besonders schwerwiegende Verletzung der Parteirechte handelt. Zudem darf den Beschwerdeführenden kein Nachteil erwachsen und die Heilung soll die Ausnahme bleiben (BGE 129 I 129 E. 2.2.3, 126 V 130 E. 2b, 126 I 68 E. 2). Bei Verstössen gegen die Begründungspflicht wird der Mangel als behoben erachtet, wenn die Rechtsmittelbehörde eine hinreichende Begründung liefert oder wenn die unterinstanzliche Behörde im Rahmen des Beschwerdeverfahrens eine genügende Begründung nachschiebt. Von einer Rückweisung der Sache zur Gewährung des rechtlichen Gehörs an die Verwaltung ist jedoch im Sinne einer Heilung des Mangels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(BGE 116 V 182 E. 3d; zum Ganzen ausführlich Urteil des EVG I 193/04 vom 14. Juli 2006 sowie bspw. Urteil BVGer C-263/2010 vom 19. Oktober 2012 E. 3.1 f. mit Hinweisen).</w:t>
      </w:r>
    </w:p>
    <w:p>
      <w:r>
        <w:rPr>
          <w:b/>
        </w:rPr>
        <w:t>E. 4.6.1</w:t>
      </w:r>
    </w:p>
    <w:p>
      <w:r>
        <w:t>Die hier angefochtene Verfügung erging - wie bereits dargelegt - im Nachgang zum Eintritt eines neuen Versicherungsfalls und äussert sich zum Leistungsanspruch der Beschwerdeführerin. Die Vorinstanz, welche aufgrund des laufenden IV-Rentenanspruchs der Beschwerdeführerin für die Prüfung der Angelegenheit zuständig war, hat gemäss den Akten geprüft, ob der Leistungsanspruch der Beschwerdeführerin sich nach dem Tod des Ehemannes geändert hat (IV 28, 35). Indessen hat sie es - wie die Beschwerdeführerin zu Recht beanstandet - unterlassen, diese vor Erlass der Verfügung über das Resultat ihrer Prüfung zu unterrichten und ihr Gelegenheit zur Stellungnahme einzuräumen, dies obwohl die Verfügung einen Leistungsanspruch gemäss Art. 57a Abs. 1 IVG betraf und - da das Verfahren gemäss IVG durchzuführen war - auch keine Einsprachemöglichkeit gemäss Art. 52 ATSG bestand (vgl. Art. 69 Abs. 1 Bst. b i.V.m. Art. 1 Abs. 1 IVG). Die Voraussetzungen zur Eröffnung eines Vorbescheids gemäss Art. 57a Abs. 1 IVG oder jedenfalls für eine anderweitige Anhörung vor Eröffnung der Verfügung vom 11. Dezember 2013 waren demnach erfüllt, weshalb die Vorinstanz das rechtliche Gehör der Beschwerdeführerin verletzt hat.</w:t>
      </w:r>
    </w:p>
    <w:p>
      <w:r>
        <w:rPr>
          <w:b/>
        </w:rPr>
        <w:t>E. 4.6.2</w:t>
      </w:r>
    </w:p>
    <w:p>
      <w:r>
        <w:t>Wie sich im Laufe des Verfahrens gezeigt hat, erweist sich die Behauptung der Vorinstanz, es seien aufgrund der unveränderten Weitergewährung der bisherigen Leistung keine Einwände zu erwarten und des­halb keine Anhörung nötig gewesen, als unzutreffend. Dies insbesondere auch deshalb, weil die Beschwerdeführerin aus der erhaltenen Verfügung nicht schliessen konnte, weshalb ihr nach dem Eintreten des neuen Versicherungsfalls und nach dem in diesem Fall durchzuführenden Splitting der Einkommen des Ehepaares keine Beitragszeiten des Ehemannes angerechnet wurden (vgl. IV 40). Es findet sich in der angefochtenen Verfügung, welche vor allem Standardbausteine enthält (s. oben E. 3.2), weder ein Hinweis auf Art. 24b AHVG oder Art. 43 Abs. 1 Satz 2 IVG noch irgendeine Erklärung zum Ergebnis der Rentenkalkulation (vgl. IV 35), welche der Beschwerdeführerin nicht zugestellt wurde (siehe Beilagen der Verfügung: B-act. 1.2 S. 2). Zudem hat die Vorinstanz auch im Nachgang zur zweimaligen Rüge der Gehörsverletzung (vgl. act. IV 40 f.) sich in ihrem Antwortschreiben nicht dazu geäussert (IV 41).</w:t>
      </w:r>
    </w:p>
    <w:p>
      <w:r>
        <w:rPr>
          <w:b/>
        </w:rPr>
        <w:t>E. 4.6.3</w:t>
      </w:r>
    </w:p>
    <w:p>
      <w:r>
        <w:t>Daraus ergibt sich, dass die Vorinstanz das rechtliche Gehör in zweifacher Weise verletzt hat, indem sie die Beschwerdeführerin weder angehört noch die eröffnete Verfügung nachvollziehbar gemäss den gesetzlichen Vorgaben begründet hat. Die Vorinstanz hat zwar im Rahmen der Vernehmlassung eine Begründung nachgereicht und dem Bundesverwaltungsgericht die Vorakten zur Verfügung gestellt. Indessen hat sie bisher nicht nachvollziehbar dargelegt, weshalb der Anspruch der Invalidenrente der Beschwerdeführerin - bereits unter der durchgeführten Berechnung - höher ausfallen soll als die gesplittete Witwenrente. Unter diesen Umständen erweist sich die Gehörsverletzung als schwerwiegend, weshalb sie nicht geheilt werden kann, zumal es nicht Aufgabe des Bundesverwaltungsgerichts sein kann, anstelle der Versäumnisse der Vorinstanz eine rechtsgenügliche Begründung zu verfassen. Zudem würde die Beschwerdeführerin bei diesem Vorgehen im hier anwendbaren IV-Ver­fahren eine Instanz verlieren.</w:t>
      </w:r>
    </w:p>
    <w:p>
      <w:r>
        <w:rPr>
          <w:b/>
        </w:rPr>
        <w:t>E. 4.7</w:t>
      </w:r>
    </w:p>
    <w:p>
      <w:r>
        <w:t>Daraus ergibt sich, dass die Verfügung vom 11. Dezember 2013 aus formellen Gründen aufzuheben und im Sinne des Eventualantrags zur korrekten Durchführung des Verwaltungsverfahrens unter Prüfung der im Beschwerdeverfahren vorgebrachten Anträge an die Vorinstanz zurückzuweisen ist. Bei diesem Ausgang des Beschwerdeverfahrens ist die Rüge, allenfalls habe das EDA eine grobe Verletzung seiner Informationspflicht seinen Mitarbeitern gegenüber begangen, nicht weiter zu prüfen.</w:t>
      </w:r>
    </w:p>
    <w:p>
      <w:r>
        <w:rPr>
          <w:b/>
        </w:rPr>
        <w:t>E. 4.8</w:t>
      </w:r>
    </w:p>
    <w:p>
      <w:r>
        <w:t>Es bleibt damit Aufgabe der Vorinstanz, gestützt auf die damalige Rechtslage (siehe hievor E. 2.2) abzuklären - allenfalls unter Einholung eines Gutachtens des EDA, wie die Beschwerdeführerin in der Replik beantragt hat (siehe B-act. 8 S. 4) - in Berücksichtigung der Praxis des Bundesgerichts (siehe hierzu beispielsweise das Urteil H 192/02 E. 3.1 des EVG vom 6. März 2003) - ob die Beschwerdeführerin ab Oktober 1976, als nichterwerbstätige Ehefrau eines für die Eidgenossenschaft im Ausland tätigen, obligatorisch versicherten Ehemannes, überhaupt hätte der freiwilligen Versicherung beitreten können oder ob sie dies bei der damaligen Rechtslage hätte tun müssen (wie die Vorinstanz darlegt), oder ob sie zu diesem Zeitpunkt ohnehin über den Ehemann direkt obligatorisch versichert war und ihr demzufolge die in Frage stehenden Beitragszeiten von Oktober 1976 bis Oktober 1979 als Ehejahre anzurechnen wären. Es ist jedenfalls mit der Beschwerdeführerin festzustellen, dass Art. 1 Abs. 4 Bst. c AHVG (recte: Art. 1a Abs. 4 Bst. c AHVG), auf den sich die Vorinstanz am 23. Januar 2014 berufen hat (siehe IV 41), erst am 1. Januar 2003 in Kraft getreten ist (vgl. AS 2002 3453), weshalb diese Regelung für den hier anzuwendenden Sachverhalt, welcher sich von Oktober 1976 - Oktober 1979 ereignete, nicht einschlägig ist. Im Nachgang zu den diesbezüglichen Abklärungen ist der Rentenanspruch der Beschwerdeführerin neu zu berechnen, zu prüfen, ob die Invalidenrente weiterzugewähren oder eine Witwenrente auszurichten ist, und anschliessend in Berücksichtigung der dargelegten Verfahrensvorschriften (Art. 29 Abs. 2 BV bzw. Art. 42 ATSG und Art. 57a Abs. 1 IVG) neu zu verfügen.</w:t>
      </w:r>
    </w:p>
    <w:p>
      <w:r>
        <w:rPr>
          <w:b/>
        </w:rPr>
        <w:t>E. 5</w:t>
      </w:r>
    </w:p>
    <w:p>
      <w:r>
        <w:t>Zu befinden bleibt über die Verfahrenskosten und eine allfällige Partei­entschädigung.</w:t>
      </w:r>
    </w:p>
    <w:p>
      <w:r>
        <w:rPr>
          <w:b/>
        </w:rPr>
        <w:t>E. 5.1</w:t>
      </w:r>
    </w:p>
    <w:p>
      <w:r>
        <w:t>Weder der unterliegenden Vorinstanz noch der obsiegenden Beschwerdeführerin sind Verfahrenskosten aufzuerlegen (Art. 63 Abs. 1 und 2 VwVG). Der am 10. Februar 2014 geleistete Kostenvorschuss von Fr. 400.- ist der Beschwerdeführerin deshalb nach Eintritt der Rechtskraft des vorliegenden Urteils zurückzuerstatten.</w:t>
      </w:r>
    </w:p>
    <w:p>
      <w:r>
        <w:rPr>
          <w:b/>
        </w:rPr>
        <w:t>E. 5.2</w:t>
      </w:r>
    </w:p>
    <w:p>
      <w:r>
        <w:t>Der anwaltlich vertretenen obsiegenden Beschwerdeführerin ist gemäss Art. 64 Abs. 1 VwVG in Verbindung mit Art. 7 des Reglements vom 21. Februar 2008 über die Kosten und Entschädigungen vor dem Bundesverwaltungsgericht (VGKE, SR 173.320.2) eine Parteientschädigung, entsprechend der am 16. Juni 2014 eingereichten Kostennote (B-act. 13) in Höhe von Fr. 1'185.60, inkl. Auslagen, ohne Mehrwertsteuer (die nicht geschuldet ist [vgl. bspw. Urteil des Bundesverwaltungsgerichts C-3835/2012 vom 5. Mai 2014 S. 6 m.H.]) zu Lasten der Vorinstanz auszurichten (vgl. Art. 14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