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C-489/2010 vom 8. September 2010</w:t>
      </w:r>
    </w:p>
    <w:p>
      <w:r>
        <w:t>Bundesverwaltungsgericht, 2010-09-08, FR</w:t>
      </w:r>
    </w:p>
    <w:p>
      <w:r>
        <w:rPr>
          <w:b/>
        </w:rPr>
        <w:t xml:space="preserve">Quelle: </w:t>
      </w:r>
      <w:r>
        <w:t>https://mcp.opencaselaw.ch/entscheid/bvger_C-489_2010</w:t>
      </w:r>
    </w:p>
    <w:p>
      <w:r>
        <w:t>FR: TAF C-489/2010 du 8 septembre 2010</w:t>
      </w:r>
    </w:p>
    <w:p>
      <w:r>
        <w:t>IT: TAF C-489/2010 del 8 settembre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d'entrée en Suisse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 voir également sur cette question et par rapport à la disposition de l'art. 27 de la loi fédérale du 16 décembre 2005 sur les étrangers [LEtr, RS 142.20], applicable à la présente cause, l'arrêt du Tribunal fédéral 2D_28/2009 du 12 mai 2009).</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(cf. art. 10 al. 1 et al. 2 phr. 1 LEtr).</w:t>
      </w:r>
    </w:p>
    <w:p>
      <w:r>
        <w:rPr>
          <w:b/>
        </w:rPr>
        <w:t>E. 3.2</w:t>
      </w:r>
    </w:p>
    <w:p>
      <w:r>
        <w:t>Les autorités compétentes tiennent notamment compte, en exerçant leur pouvoir d'appréciation, des intérêts publics et de la situation personnelle de l'étranger (cf.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(cf. art. 85 al. 1 let. a et b et art. 86 de l'ordonnance relative à l'admission, au séjour et à l'exercice d'une activité lucrative du 24 octobre 2007 [OASA, RS 142.201]).</w:t>
      </w:r>
    </w:p>
    <w:p>
      <w:r>
        <w:rPr>
          <w:b/>
        </w:rPr>
        <w:t>E. 4.2</w:t>
      </w:r>
    </w:p>
    <w:p>
      <w:r>
        <w:t>En l'espèce, la compétence décisionnelle appartient à la Confédération en vertu des règles de procédure précitées (cf. également ch. 1.3.1.1 et 1.3.1.2.2 let. a des Directives et commentaires de l'ODM, en ligne sur son site &gt; Domaine des étrangers &gt; Procédure et répartition des compétences, version du 1er juillet 2009, consulté le 31 août 2010). Il s'ensuit que ni le Tribunal, ni l'ODM ne sont liés par la proposition du SPOP/VD du 15 septembre 2009 et qu'ils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5.2.1</w:t>
      </w:r>
    </w:p>
    <w:p>
      <w:r>
        <w:t>Selon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paraît assuré qu'il quittera la Suisse.</w:t>
      </w:r>
    </w:p>
    <w:p>
      <w:r>
        <w:rPr>
          <w:b/>
        </w:rPr>
        <w:t>E. 5.2.2</w:t>
      </w:r>
    </w:p>
    <w:p>
      <w:r>
        <w:t>Conformément à l'art. 23 al. 2 OASA, il paraît assuré que l'étranger quittera la Suisse notamment : a. lorsqu'il dépose une déclaration d'engagement allant dans ce sens ; b. lorsqu'aucun séjour ou procédure de demande antérieur, ou aucun autre élément n'indique que la personne concernée entend demeurer durablement en Suisse ; c. lorsque le programme de formation est respecté. Une formation ou un perfectionnement est en principe admis pour une durée maximale de huit ans. Des dérogations peuvent être accordées en vue d'une formation ou d'un perfectionnement visant un but précis (cf. art. 23 al. 3 OASA).</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(cf. Message du Conseil fédéral concernant la loi sur les étrangers du 8 mars 2002, in FF 2002 3542, ad art. 27 du projet de loi) à l'ancienne réglementation des art. 31 et 32 de l'ordonnance du Conseil fédéral du 6 octobre 1986 limitant le nombre des étrangers (OLE, RO 1986 1791).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et jurisprudence citée; voir également l'arrêt du Tribunal fédéral 2D_28/2009 du 12 mai 2009 et le Message du Conseil fédéral précité, FF 2002 3485, ad ch. 1.2.3). Tel n'est cependant pas le cas en l'espèce. Les autorités disposent donc d'un large pouvoir d'appréciation dans le cadre de la présente cause.</w:t>
      </w:r>
    </w:p>
    <w:p>
      <w:r>
        <w:rPr>
          <w:b/>
        </w:rPr>
        <w:t>E. 6.1</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 122 II 1 consid. 3a ; cf. ALAIN WURZBURGER, La jurisprudence récente du Tribunal fédéral en matière de police des étrangers, Revue de droit administratif et de droit fiscal [RDAF] I 1997 p. 287; contra, Marc Spescha in Migrationsrecht, Marc Spescha, Hanspeter Thür, Andreas Zünd, Peter Bolzli, Migrationsrecht, Zurich 2009, ad art. 96 LEtr ch. 3 p. 220 ss).</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l'arrêt du Tribunal C-2859/2010 du 23 août 2010 consid. 6.2 et jurisprudence citée).</w:t>
      </w:r>
    </w:p>
    <w:p>
      <w:r>
        <w:rPr>
          <w:b/>
        </w:rPr>
        <w:t>E. 7.1</w:t>
      </w:r>
    </w:p>
    <w:p>
      <w:r>
        <w:t>En l'occurrence, l'ODM a estimé que la sortie de Suisse de A._______ au terme des études envisagées n'était pas suffisamment assurée (cf. décision entreprise, p. 3).</w:t>
      </w:r>
    </w:p>
    <w:p>
      <w:r>
        <w:rPr>
          <w:b/>
        </w:rPr>
        <w:t>E. 7.2</w:t>
      </w:r>
    </w:p>
    <w:p>
      <w:r>
        <w:t>Il ressort certes du dossier que le recourant s'est engagé à retourner dans son pays d'origine une fois sa formation achevée (cf. engagement signé le 25 juin 2009) et qu'il s'est déclaré disposé à fournir toute autre garantie qui lui serait demandée (cf. mémoire de recours, p. 2). La déclaration d'intention du 25 juin 2009 ne saurait toutefois constituer une garantie définitive quant à la sortie effective de Suisse de l'intéressé à l'échéance de l'autorisation de séjour qui lui serait éventuellement octroyée. D'une part, en effet, cet engagement n'emporte aucun effet juridique contraignant; d'autre part, c'est sur la base de la situation personnelle de l'intéressé dans son pays d'origine qu'il convient d'examiner si la condition figurant à l'art. 27 al. 1 let. d LEtr est réalisée. Sur ce dernier point, force est de constater que le recourant n'a pas de charges familiales, de sorte que l'on ne saurait considérer que ses liens personnels sont suffisamment étroits avec son pays d'origine pour l'amener à y retourner à l'issue d'un séjour prolongé à l'étranger. Certes, A._______ insiste sur le fait que son but est de retourner en Algérie "en vue de léguer le savoir acquis (en Suisse) aux générations futures" de son pays (cf. observations déposées le 13 octobre 2009, p. 2), en soulignant que le niveau très élevé des universités suisses conférera plus de prestige au diplôme convoité et lui offrira donc plus de débouchés tant au niveau national qu'international (cf. mémoire de recours, p. 1). De plus, il affirme avoir porté son choix sur l'Université de Lausanne uniquement en raison de "l'excellence scientifique et académique" de cet établissement. Le Tribunal relève toutefois que l'on ne saurait exclure qu'au terme de la formation supérieure envisagée en Suisse, le recourant ne cherche en réalité, en dépit des assurances contraires qu'il a données, à poursuivre son séjour dans le canton de Vaud ou ailleurs en Suisse pour se perfectionner, pour y prendre un emploi mieux rémunéré que dans son pays ou pour saisir toute autre opportunité qui s'offrirait, sans que cela ne présente pour lui de difficultés majeures sur les plans personnel, familial ou professionnel. Il faut relever en effet que la Suisse connaît un niveau de vie sensiblement plus élevé que celui prévalant en Algérie et que cette circonstance peut s'avérer déterminante en l'occurrence, ce d'autant plus que le recourant n'a fait part d'aucun projet concret le concernant dans l'hypothèse d'un retour au pays. Dès lors, le Tribunal, à l'instar de l'autorité inférieure, estime que la sortie de Suisse de A._______ au terme des études envisagées n'est pas suffisamment assurée au sens de l'art. 27 al. 1 let. d LEtr. Pour ce seul motif déjà, il y a lieu de rejeter la demande d'autorisation de séjour pour études sollicitée par le recourant.</w:t>
      </w:r>
    </w:p>
    <w:p>
      <w:r>
        <w:rPr>
          <w:b/>
        </w:rPr>
        <w:t>E. 7.3</w:t>
      </w:r>
    </w:p>
    <w:p>
      <w:r>
        <w:t>Sous l'angle de l'opportunité, le Tribunal constate que le recourant est déjà au bénéfice d'une formation universitaire complète dans sa patrie, étant titulaire d'un licence en science politique et relations internationales obtenue en 2008 (cf. curriculum vitae produit à l'appui de sa requête). De plus, il a pu mettre en pratique ses connaissances dans ce domaine en effectuant un stage dans un journal algérien (ibidem). Force est donc d'admettre que l'intéressé n'acquerrait pas en Suisse une première formation. Au demeurant, en considération de la pratique restrictive que les autorités helvétiques se doivent d'adopter dans la réglementation des conditions de résidence des étudiants étrangers, il n'apparaît pas que des raisons particulières et suffisantes soient de nature à justifier l'approbation, en faveur du recourant, à l'octroi d'une autorisation de séjour en vue d'entamer en Suisse des études en science politique (cf. consid. 6.2 ci-dessus). Certes, le Tribunal n'entend pas contester l'utilité que pourrait constituer les connaissances supplémentaires envisagées et comprend les aspirations légitimes du recourant à vouloir les acquérir. Toutefois, au vu des éléments du dossier, il ne saurait être fait grief à l'ODM d'avoir excédé ou abusé de son pouvoir d'appréciation en retenant que les conditions posées en la matière n'étaient pas remplies dans le cas d'espèce.</w:t>
      </w:r>
    </w:p>
    <w:p>
      <w:r>
        <w:rPr>
          <w:b/>
        </w:rPr>
        <w:t>E. 8</w:t>
      </w:r>
    </w:p>
    <w:p>
      <w:r>
        <w:t>Enfin, le fait que A._______ ait déjà entrepris de nombreuses démarches administratives en vue de son admission à l'Université de Lausanne (cf. mémoire de recours, p. 1, et attestation de pré-immatriculation du 11 novembre 2009) ne peut avoir d'incidence déterminante pour l'appréciation du cas. Les dispositions ainsi prises par le prénommé ne sauraient lier les autorités fédérales, qui, sous réserve de l'existence d'un droit - qui n'existe pas en l'espèce - à l'octroi d'un titre de séjour fondé sur une disposition particulière de la législation fédérale ou d'un traité, statuent librement sur l'octroi d'une autorisation d'entrée ou d'une autorisation de séjour en Suisse (cf. l'arrêt du Tribunal fédéral 2D_13/2009 du 9 mars 2009 consid. 2). Le refus d'autorisation d'entrée en Suisse et d'approbation à l'octroi de l'autorisation de séjour sollicitée prononcé par l'ODM doit donc être confirmé.</w:t>
      </w:r>
    </w:p>
    <w:p>
      <w:r>
        <w:rPr>
          <w:b/>
        </w:rPr>
        <w:t>E. 9</w:t>
      </w:r>
    </w:p>
    <w:p>
      <w:r>
        <w:t>Il ressort de ce qui précède que, par sa décision du 4 décembre 2009, l'autorité de première instance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r>
        <w:rPr>
          <w:b/>
        </w:rPr>
        <w:t>E. 10</w:t>
      </w:r>
    </w:p>
    <w:p>
      <w:r>
        <w:t>Cela étant, dans la mesure où il s'avère que le Tribunal ne peut atteindre le recourant à un domicile de notification en Suisse au sens de l'art. 11b al. 1 PA, la présente décision (dispositif) mettant un terme à la procédure de recours doit lui être notifiée par voie de publication officielle, conformément à l'art. 36 let. b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