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C-4891/2017 vom 27. Mai 2021</w:t>
      </w:r>
    </w:p>
    <w:p>
      <w:r>
        <w:t>Bundesverwaltungsgericht, 2021-05-27, FR</w:t>
      </w:r>
    </w:p>
    <w:p>
      <w:r>
        <w:rPr>
          <w:b/>
        </w:rPr>
        <w:t xml:space="preserve">Quelle: </w:t>
      </w:r>
      <w:r>
        <w:t>https://mcp.opencaselaw.ch/entscheid/bvger_C-4891_2017</w:t>
      </w:r>
    </w:p>
    <w:p>
      <w:r>
        <w:t>FR: TAF C-4891/2017 du 27 mai 2021</w:t>
      </w:r>
    </w:p>
    <w:p>
      <w:r>
        <w:t>IT: TAF C-4891/2017 del 27 maggio 2021</w:t>
      </w:r>
    </w:p>
    <w:p>
      <w:pPr>
        <w:pStyle w:val="Heading2"/>
      </w:pPr>
      <w:r>
        <w:t>Regeste</w:t>
      </w:r>
    </w:p>
    <w:p>
      <w:r>
        <w:t>Droit à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 non réalisées en l'espèce - prévues à l'art. 32 LTAF, le Tribunal administratif fédéral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En vertu de l'art. 40 al. 2 du règlement du 17 janvier 1961 sur l'assurance-invalidité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En revanche, c'est l'OAIE qui notifie les décisions (art. 40 al. 2 dernière phrase RAI).</w:t>
      </w:r>
    </w:p>
    <w:p>
      <w:r>
        <w:rPr>
          <w:b/>
        </w:rPr>
        <w:t>E. 1.3</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l'espèce, interjeté en temps utile (art. 20, 21, 22a, 50 PA et art. 60 LPGA) dans les formes légales (art. 52 PA) auprès de l'autorité judiciaire compétente (art. 33 let. d LTAF et art. 69 al. 1 let. b LAI) par une administrée directement touchée par la décision attaquée (art. 48 PA et 59 LPGA) qui a effectué le paiement de l'avance de frais dans le délai imparti (art. 63 al. 4 PA), le recours du 31 août 2017 est recevable quant à la forme. Compte tenu du fait que la recourante a son domicile en France voisine et travaillait en Suisse jusqu'au 20 juin 2014, date à partir de laquelle elle n'a plus repris d'activité professionnelle (cf. AI pce 10 p. 2), elle doit être qualifiée de frontalière si bien que c'est à bon droit que la procédure d'instruction de la demande de prestations AI a été menée par l'OAI-C._______ et la décision du 28 juin 2017 notifiée par l'OAIE (cf. art. 40 al. 2 RAI ; cf. AI pces 1 ss ; 53).</w:t>
      </w:r>
    </w:p>
    <w:p>
      <w:r>
        <w:rPr>
          <w:b/>
        </w:rPr>
        <w:t>E. 2.1</w:t>
      </w:r>
    </w:p>
    <w:p>
      <w:r>
        <w:t>Concernant le droit matériel applicable, l'affaire présente un aspect transfrontalier dans la mesure où la recourante franco-britannique, vivant en France - Etat membre de l'Union européenne (UE) - a été assurée en Suisse de nombreuses années en y ayant travaillé comme frontalière (cf. AI pces 2 ; 3 ; 7).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 en vigueur pour la relation avec la Suisse le 1er juin 2002 (ATF 133 V 265 consid. 4.1 ; 128 V 315 consid. 1), avec notamment son annexe II réglant la coordination des systèmes de sécurité sociale par renvoi au droit européen. Depuis la modification de l'annexe II de l'ALCP avec effet au 1er avril 2012 (cf. la décision n° 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portant sur la coordination des systèmes de sécurité sociale (RS 0.831.109.268.11 ; cf. arrêt du TF 8C_455/2011 du 4 mai 2012 consid. 2 ; à titre d'exemple les arrêts du TAF C-3/2013 du 2 juillet 2013 consid. 3 ; C-3985/2012 du 25 février 2013 consid. 2.1). A compter du 1er janvier 2015 sont par ailleurs applicables dans les relations entre la Suisse et les Etats membres de l'Union européenne (UE) les modifications apportées notamment aux règlements n° 883/2004 et n° 987/2009 par les règlements (UE) n° 1244/2010 (RO 2015 343), n° 465/2012 (RO 2015 345) et n° 1224/2012 (RO 2015 353). Cela étant, la procédure ainsi que les conditions à l'octroi d'une rente d'invalidité suisse sont de règle générale déterminées exclusivement d'après le droit suisse (ATF 130 V 253 consid. 2.4). Du reste, conformément à l'art. 4 du règlement n° 883/2004, les ressortissants des Etats membres de la Communauté européenne et les ressortissants suisses bénéficient de l'égalité de traitement.</w:t>
      </w:r>
    </w:p>
    <w:p>
      <w:r>
        <w:rPr>
          <w:b/>
        </w:rPr>
        <w:t>E. 2.2</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136 V 24 consid. 4.3 ; 129 V 1 consid. 1.2).</w:t>
      </w:r>
    </w:p>
    <w:p>
      <w:r>
        <w:rPr>
          <w:b/>
        </w:rPr>
        <w:t>E. 2.3</w:t>
      </w:r>
    </w:p>
    <w:p>
      <w:r>
        <w:t>Par ailleurs, le Tribunal de céans se fondera sur l'état de fait jusqu'au jour de la décision litigieuse, soit le 28 juin 2017. Les éléments de fait postérieurs à la date de la décision litigieuse ne sont pris en considération que s'ils permettent une meilleure compréhension de l'état de fait antérieur à la décision attaquée (ATF 130 V 445 consid. 1.2.1 ; arrêt du TAF C-31/2013 du 24 février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2e éd. 2015, p. 243 ; Jérôme Candrian, Introduction à la procédure administrative fédérale, la procédure devant les autorités administratives fédérales et le tribunal administratif fédéral, 2013, p. 105 n° 176). Cependant,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w:t>
      </w:r>
    </w:p>
    <w:p>
      <w:r>
        <w:rPr>
          <w:b/>
        </w:rPr>
        <w:t>E. 3.2</w:t>
      </w:r>
    </w:p>
    <w:p>
      <w:r>
        <w:t>En l'espèce, l'objet du litige est le bien-fondé de la décision de l'OAIE du 28 juin 2017 par laquelle l'autorité inférieure a rejeté la demande de prestations de l'assurance-invalidité du 6 août 2014 au motif que l'intéressée ne souffrait d'aucune atteinte à la santé invalidante au sens de l'art. 4 LAI (cf. AI pce 53).</w:t>
      </w:r>
    </w:p>
    <w:p>
      <w:r>
        <w:rPr>
          <w:b/>
        </w:rPr>
        <w:t>E. 4.1</w:t>
      </w:r>
    </w:p>
    <w:p>
      <w:r>
        <w:t>Conformément à l'art. 28 al. 1 LAI, le droit à une rente naît notamment dès que l'assuré présente une incapacité de travail de 40% au moins pendant une année sans interruption notable (let. b) et, au terme de cette année, est invalide à 40% au moins (let. c). Selon l'art. 29 al. 1 LAI le droit à la rente prend naissance au plus tôt à l'échéance d'une période de six mois à compter de la date à laquelle l'assuré a fait valoir son droit aux prestations conformément à l'art. 29 al. 1 LPGA. L'al. 3 précise que la rente est versée dès le début du mois au cours duquel le droit prend naissance.</w:t>
      </w:r>
    </w:p>
    <w:p>
      <w:r>
        <w:rPr>
          <w:b/>
        </w:rPr>
        <w:t>E. 4.2</w:t>
      </w:r>
    </w:p>
    <w:p>
      <w:r>
        <w:t>En l'espèce, la recourante a déposé sa demande de prestations de l'assurance-invalidité le 6 août 2014 (cf. supra let. B.a), si bien que le Tribunal doit examiner si la recourante avait droit à une rente le 1er février 2015 (soit six mois après le dépôt de la demande) ou si le droit à une rente était né entre cette date et le 28 juin 2017, date de la décision attaquée.</w:t>
      </w:r>
    </w:p>
    <w:p>
      <w:r>
        <w:rPr>
          <w:b/>
        </w:rPr>
        <w:t>E. 5.1</w:t>
      </w:r>
    </w:p>
    <w:p>
      <w:r>
        <w:t>Pour avoir droit à une rente de l'assurance invalidité suisse, tout requérant doit remplir cumulativement, lors de la survenance de l'invalidité, les conditions suivantes : - être invalide au sens de la LPGA/LAI (art. 8 LPGA ; art. 4, 28 et 29 al. 1 LAI) et - avoir compté au moins trois années de cotisations à l'AVS/AI (art. 36 LAI).</w:t>
      </w:r>
    </w:p>
    <w:p>
      <w:r>
        <w:rPr>
          <w:b/>
        </w:rPr>
        <w:t>E. 5.2</w:t>
      </w:r>
    </w:p>
    <w:p>
      <w:r>
        <w:t>En l'espèce, la recourante a versé des cotisations à l'AVS/AI suisse à partir de janvier 1995 pour une durée dépassant nettement les trois années minimales de cotisations requises (cf. AI pce 7). Partant, elle remplit la condition relative à la durée minimale de cotisations. Il reste dès lors à examiner si elle est invalide au sens de la loi.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Aux termes de l'art. 28 al. 2 LAI, l'assuré a droit à un quart de rente s'il est invalide à hauteur de 40% au moins, à une demi-rente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des deux (art. 29 al. 4 LAI ; art. 7 du règlement [CE] n° 883/2004).</w:t>
      </w:r>
    </w:p>
    <w:p>
      <w:r>
        <w:rPr>
          <w:b/>
        </w:rPr>
        <w:t>E. 6.2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114 V 310 consid. 3c).</w:t>
      </w:r>
    </w:p>
    <w:p>
      <w:r>
        <w:rPr>
          <w:b/>
        </w:rPr>
        <w:t>E. 6.3.1</w:t>
      </w:r>
    </w:p>
    <w:p>
      <w:r>
        <w:t>S'agissant en particulier des troubles somatoformes douloureux persistants, ou des troubles psychosomatiques semblables tels que la fibromyalgie (ATF 132 V 65 consid. 4 ; 130 V 352 consid. 2.2.2 ; arrêt du TF 9C_688/2016 du 16 février 2017 consid. 3.5 ; cf. aussi Peter Henningsen, Probleme und offene Fragen in der Beurteilung der Erwerbsfähigkeit bei Probanden mit funktionellen Körperbeschwerdesyndromen, SZS 2014 p. 12, selon lequel le diagnostic de fibromyalgie et de trouble somatoforme douloureux dépend en large mesure du médecin qui le pose : un médecin rhumatologue diagnostique en règle générale une fibromyalgie alors qu'un médecin psychiatre plutôt un trouble somatoforme douloureux), 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lege artis, de manière indiscutable par un médecin spécialiste de la discipline concernée (ATF 141 V 281 consid. 2.1 ; 130 V 396 ; arrêts du TF 9C_899/2014 consid. 3.1 et 8C_569/2015 du 17 février 2016 consid. 4.1.1).</w:t>
      </w:r>
    </w:p>
    <w:p>
      <w:r>
        <w:rPr>
          <w:b/>
        </w:rPr>
        <w:t>E. 6.3.2</w:t>
      </w:r>
    </w:p>
    <w:p>
      <w:r>
        <w:t>Les experts doivent ainsi motiver le diagnostic de telle manière que l'organe d'application du droit suisse puisse comprendre si les critères d'un système de classification reconnu (par exemple la CIM-10) sont effectivement remplis. En particulier, l'exigence d'une douleur persistante, intense et s'accompagnant d'un sentiment de détresse doit être remplie. Un tel diagnostic suppose l'existence de limitations fonctionnelles dans tous les domaines de la vie, c'est-à-dire tant sur le plan personnel que sur le plan professionnel (ATF 141 V 281 consid. 2.1.1 et les références citées ; arrêt du TF 9C_862/2014 du 17 septembre 2015 consid. 3.2).</w:t>
      </w:r>
    </w:p>
    <w:p>
      <w:r>
        <w:rPr>
          <w:b/>
        </w:rPr>
        <w:t>E. 6.3.3</w:t>
      </w:r>
    </w:p>
    <w:p>
      <w:r>
        <w:t>Une fois que le diagnostic de fibromyalgie a été posé lege artis conformément aux règles précitées (cf. supra consid. 6.3.1 et 6.3.2), il convient de déterminer si dit diagnostic résiste aux motifs d'exclusion décrits à l'ATF 131 V 49 et repris à l'ATF 141 V 281. Ce n'est en effet que si ces motifs d'exclusion ne sont pas réalisés que le diagnostic de fibromyalgie conduit à la constatation d'une atteinte à la santé importante et pertinente en droit de l'assurance invalidité (ATF 141 V 281 consid. 2.2 ; arrêts du TF 8C_607/2015 du 3 février 2016 consid. 4.2.2 et 9C_173/2015 du 29 juin 2015 consid. 4.1.2).</w:t>
      </w:r>
    </w:p>
    <w:p>
      <w:r>
        <w:rPr>
          <w:b/>
        </w:rPr>
        <w:t>E. 6.3.4</w:t>
      </w:r>
    </w:p>
    <w:p>
      <w:r>
        <w:t>Lorsque le diagnostic de fibromyalgie a été dûment posé et qu'aucune des limitations mentionnées par la jurisprudence n'est réalisée, il convient de déterminer si le trouble constaté est invalidant ou non et, dans l'affirmative, d'en évaluer le degré (ATF 141 V 281 consid. 3.6). Dans ce contexte, le Tribunal fédéral a jugé que la capacité de travail exigible des assurés souffrant d'une telle atteinte psychosomatique doit être évaluée sur la base d'une vision d'ensemble, dans le cadre d'une procédure d'établissement des faits structurée et normative (indicateurs standards), permettant de mettre en lumière des facteurs d'incapacités d'une part et les ressources de l'assuré d'autre part (ATF 141 V 281 consid. 3.5 et 3.6 ; arrêts du TF 8C_569/2015 du 17 février 2016 consid. 4.1 et les références citées ; 9C_615/2015 du 12 janvier 2016 consid. 6.3 et les références citées).</w:t>
      </w:r>
    </w:p>
    <w:p>
      <w:r>
        <w:rPr>
          <w:b/>
        </w:rPr>
        <w:t>E. 6.3.5</w:t>
      </w:r>
    </w:p>
    <w:p>
      <w:r>
        <w:t>Durant la présente procédure de recours, le Tribunal fédéral est arrivé à la conclusion en novembre 2017 que l'approche développée pour clarifier le droit à une rente d'invalidité en cas de fibromyalgie devait s'appliquer également à toutes les affections d'ordre psychique, en particulier aussi aux dépressions légères à moyennes (ATF 143 V 409 ; 143 V 418).</w:t>
      </w:r>
    </w:p>
    <w:p>
      <w:r>
        <w:rPr>
          <w:b/>
        </w:rPr>
        <w:t>E. 7.1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privée aux invalides.</w:t>
      </w:r>
    </w:p>
    <w:p>
      <w:r>
        <w:rPr>
          <w:b/>
        </w:rPr>
        <w:t>E. 7.2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 Au demeurant, l'élément déterminant pour la valeur probante n'est ni l'origine du moyen de preuve ni sa désignation comme rapport ou comme expertise, mais bel et bien son contenu (ATF 125 V 351 consid. 3a ; 135 V 465 consid. 4.4).</w:t>
      </w:r>
    </w:p>
    <w:p>
      <w:r>
        <w:rPr>
          <w:b/>
        </w:rPr>
        <w:t>E. 7.3</w:t>
      </w:r>
    </w:p>
    <w:p>
      <w:r>
        <w:t>La jurisprudence a posé des lignes directrices s'agissant de la manière d'apprécier certains types d'expertises ou de rapports médicaux.</w:t>
      </w:r>
    </w:p>
    <w:p>
      <w:r>
        <w:rPr>
          <w:b/>
        </w:rPr>
        <w:t>E. 7.3.1</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TFA I 701/04 du 27 juillet 2005 consid. 2.1.2).</w:t>
      </w:r>
    </w:p>
    <w:p>
      <w:r>
        <w:rPr>
          <w:b/>
        </w:rPr>
        <w:t>E. 7.3.2</w:t>
      </w:r>
    </w:p>
    <w:p>
      <w:r>
        <w:t>Les SMR peuvent procéder eux-mêmes à des examens médicaux sur la personne assurée ; ils consignent les résultats de ces examens par écrit (art. 49 al. 2 RAI). Les rapports médicaux établis sur la personne par les SMR sont comparables aux expertises médicales indépendantes, réalisées par un expert externe à l'assureur, et peuvent avoir même valeur probante s'ils répondent aux exigences matérielles et formelles requises par la jurisprudence en la matière (ATF 135 V 254 consid. 3.3 et 3.4 ; 134 V 231 consid. 5.1 ; 125 V 351 consid. 3) et si le médecin du SMR ayant réalisé l'examen sur la personne dispose, comme tout expert, des compétences professionnelles nécessaires (ATF 137 V 210 consid. 1.2.1).</w:t>
      </w:r>
    </w:p>
    <w:p>
      <w:r>
        <w:rPr>
          <w:b/>
        </w:rPr>
        <w:t>E. 7.3.3</w:t>
      </w:r>
    </w:p>
    <w:p>
      <w:r>
        <w:t>S'agissant des rapports du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Michel Valterio, Droit de l'assurance-vieillesse et survivants [AVS] et de l'assurance-invalidité [AI], 2011, p. 799 n° 2920 ss).</w:t>
      </w:r>
    </w:p>
    <w:p>
      <w:r>
        <w:rPr>
          <w:b/>
        </w:rPr>
        <w:t>E. 7.3.4</w:t>
      </w:r>
    </w:p>
    <w:p>
      <w:r>
        <w:t>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w:t>
      </w:r>
    </w:p>
    <w:p>
      <w:r>
        <w:rPr>
          <w:b/>
        </w:rPr>
        <w:t>E. 7.4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135 V 39 consid. 6.1 ; 121 V 45 consid. 2a).</w:t>
      </w:r>
    </w:p>
    <w:p>
      <w:r>
        <w:rPr>
          <w:b/>
        </w:rPr>
        <w:t>E. 8.1</w:t>
      </w:r>
    </w:p>
    <w:p>
      <w:r>
        <w:t>En l'occurrence, pour fonder sa décision du 28 juin 2017, l'OAIE se repose largement sur le rapport d'examen clinique rhumatologique et psychiatrique effectué sur la personne de l'assurée par les Drs D._______ et E._______ du SMR le 2 février 2017, portant la date du 14 mars 2017 (cf. supra let. B.b et AI pce 38), qui constitue un rapport médical du SMR au sens de l'art. 49 al. 2 RAI (cf. supra consid. 7.3.2). De plus, il se fonde sur le rapport médical subséquent de la Dresse H._______ (cf. supra let. B.c et AI pce 42), qui constitue un rapport médical sur dossier du SMR au sens des art. 59 al. 2bis LAI et 49 al. 1 et 3 RAI (cf. supra consid. 7.3.3). Ainsi, il s'agit d'examiner la valeur probante de ces documents médicaux, à savoir s'ils répondent aux exigences jurisprudentielles.</w:t>
      </w:r>
    </w:p>
    <w:p>
      <w:r>
        <w:rPr>
          <w:b/>
        </w:rPr>
        <w:t>E. 8.2</w:t>
      </w:r>
    </w:p>
    <w:p>
      <w:r>
        <w:t>Dans ses écritures (cf. TAF pce 1 ; 8 ; 18 ; supra consid. C.a ; C.d ; C.g), l'intéressée conteste la valeur probante de l'ensemble desdits rapports médicaux établis par les Drs D._______, E._______ et H._______ du SMR.</w:t>
      </w:r>
    </w:p>
    <w:p>
      <w:r>
        <w:rPr>
          <w:b/>
        </w:rPr>
        <w:t>E. 8.2.1</w:t>
      </w:r>
    </w:p>
    <w:p>
      <w:r>
        <w:t>En premier lieu, s'appuyant sur les conclusions rhumatologiques du Prof K._______ du 24 août 2017, elle a invoqué que, contrairement aux conclusions du Dr D._______ du SMR qui avait nié chez elle le diagnostic de spondylarthrite ankylosante, elle souffrait bel et bien de cette atteinte invalidante (cf. TAF pce 1 p. 4 ss). Elle estime ainsi que ledit expert rhumatologue du SMR minimisait systématiquement tous les arguments médicaux en faveur du diagnostic de spondylarthrite ankylosante et qu'il n'avait pas suffisamment motivé les raisons pour lesquelles il n'avait pas retenu ledit diagnostic alors qu'elle avait décrit des symptômes compatibles avec cette atteinte et que le Dr D._______ avait admis que son examen n'avait pas permis de mettre en évidence des critères clairs d'exclusion tels qu'une exagération volontaire des symptômes (cf. TAF pce 1 p. 4 ch. 10 let. b). Puis, se basant sur les rapports médicaux de la Dresse F._______ des 13 janvier 2014, 25 juin 2015 et 5 février 2016 (cf. AI pces 34 p. 18 ; 39 p. 12 ; 34 p. 10), elle a fait valoir que contrairement aux allégations du rhumatologue du SMR, les rapports médicaux de sa rhumatologue traitante comportaient un examen clinique mettant en évidence une limitation de la mobilité du rachis, soit des sacro-iliaques et un rachis lombaire douloureux à la palpation, voire une raideur à ce niveau (cf. TAF pce 1 p. 4 ch. 10 let. d). De plus, elle a invoqué qu'alors que l'expert rhumatologue du SMR ne retenait pas d'anamnèse familiale pouvant rendre le diagnostic d'une spondylarthrite plausible, le Prof K._______ décrivait notamment que sa mère était décédée d'une fibrose pulmonaire avec arthrites, que son arrière-grand-mère maternelle avait souffert d'arthrite très sévère et que son frère avait des problèmes de sarcoïdose (cf. TAF pce 1 p. 5 ch. 13). En outre, elle a soulevé que contrairement aux allégations du Dr D._______, la prise de contraste au niveau des sacro-iliaques, qui était relevante pour le diagnostic d'une spondylarthrite ankylosante et qui était mentionnée à l'IRM du 28 octobre 2013 (cf. AI pce 34 p. 12), restait présente à l'IRM du 14 février 2014 (cf. AI pce 34 p. 20).</w:t>
      </w:r>
    </w:p>
    <w:p>
      <w:r>
        <w:rPr>
          <w:b/>
        </w:rPr>
        <w:t>E. 8.2.2</w:t>
      </w:r>
    </w:p>
    <w:p>
      <w:r>
        <w:t>En deuxième lieu, elle s'est plainte du fait que le rapport d'examen radiologique de la colonne lombaire du 7 février 2017 établi par le Dr M._______ (cf. AI pce 39 p. 2 s.), effectué dans le cadre de l'expertise bidisciplinaire, concluait à des troubles dégénératifs sévères des étagés lombaires et troubles statiques associés alors que le rapport d'examen bidisciplinaire mentionnait uniquement la présence de discopathies légères et de discrets troubles dégénératifs du rachis lombaire évoluant depuis de nombreuses années (cf. TAF pce 1 p. 4 ch. 10 let. c).</w:t>
      </w:r>
    </w:p>
    <w:p>
      <w:r>
        <w:rPr>
          <w:b/>
        </w:rPr>
        <w:t>E. 8.2.3</w:t>
      </w:r>
    </w:p>
    <w:p>
      <w:r>
        <w:t>En troisième lieu, elle a relevé que le rapport d'examen bidisciplinaire comportait également des allégations non conformes à la réalité ou incomplètes sous « status général ». Ainsi, elle n'avait pas utilisé les escaliers à la descente le jour de l'expertise mais elle avait pris l'ascenseur avec l'expert psychiatre. Puis, l'expert rhumatologue s'étant absenté plusieurs fois de la salle d'expertise, elle avait profité de ces absences pour changer de position. En outre, elle avait choisi des vêtements et des chaussures faciles à enlever et remettre le jour de l'expertise (cf. TAF pce 1 p. 4 ch. 11).</w:t>
      </w:r>
    </w:p>
    <w:p>
      <w:r>
        <w:rPr>
          <w:b/>
        </w:rPr>
        <w:t>E. 8.2.4</w:t>
      </w:r>
    </w:p>
    <w:p>
      <w:r>
        <w:t>En quatrième lieu, en ce qui concerne le diagnostic de fibromyalgie, elle a relevé que le Dr D._______ n'avait pas procédé à l'examen des indicateurs standards selon l'ATF 141 V 281 (cf. TAF pce 1 p. 7).</w:t>
      </w:r>
    </w:p>
    <w:p>
      <w:r>
        <w:rPr>
          <w:b/>
        </w:rPr>
        <w:t>E. 8.2.5</w:t>
      </w:r>
    </w:p>
    <w:p>
      <w:r>
        <w:t>En cinquième lieu, la recourante a fait valoir que l'affirmation du Dr D._______, selon laquelle les quelques signes inflammatoires décrits par le radiologue sur l'IRM du 14 février 2014 (cf. AI pce 34 p. 20) pouvaient très bien entrer dans le cadre d'une surcharge des structures musculo-tendineuses causée par le port de lourdes charges dans le cadre de l'activité d'infirmière, contredisait la conclusion finale des experts du SMR selon laquelle elle serait parfaitement apte à exercer son activité d'infirmière sur le plan rhumatologique (cf. TAF pce 1 p. 4 ch. 10 let. a). A ce sujet, elle s'est en outre plainte du fait que cet expert rhumatologue du SMR, en soutenant qu'elle aurait toujours pu exercer son activité d'infirmière pour autant que celle-ci respectait les limitations fonctionnelles et qu'elle observait les mesures ergonomiques qui faisaient partie de l'enseignement des écoles infirmières, méconnaissait la réalité des soins infirmiers en milieu hospitalier et plus particulièrement des conditions de travail qui prévalaient depuis plusieurs années aux HUB._______ (cf. TAF pce 1 p. 7).</w:t>
      </w:r>
    </w:p>
    <w:p>
      <w:r>
        <w:rPr>
          <w:b/>
        </w:rPr>
        <w:t>E. 8.3</w:t>
      </w:r>
    </w:p>
    <w:p>
      <w:r>
        <w:t>Si, dans un premier temps, l'autorité inférieure et le SMR ont considéré que les documents médicaux produits par la recourante durant la procédure administrative n'apportaient pas d'éléments permettant de douter du bien-fondé du rapport d'examen bidisciplinaire des Drs D._______ et E._______ et du rapport médical de la Dresse H._______ (cf. supra let. B), ces derniers ont revu leur position en procédure de recours, suite à l'envoi par la recourante d'un nouveau rapport médical rhumatologique du Prof K._______ du 24 août 2017 (cf. annexe à TAF pce 1 ; supra let. C). Ainsi, le Dr L._______ du SMR a estimé que l'argumentation du Prof K._______ était en complète contradiction avec celle effectuée par les Drs D._______ et E._______, raison pour laquelle il n'était pas possible de faire la part des choses entre son évaluation et celle des experts (cf. annexes à TAF pces 6 ; 16). Par conséquent, il a proposé la mise en oeuvre d'une expertise rhumatologique et éventuellement psychiatrique, en Suisse. Dans ses observations finales du 12 juin 2018 (cf. TAF pce 20), l'OAIE, suivant l'avis du Dr L._______, a proposé l'admission du recours et le renvoi de l'affaire à l'autorité inférieure pour un complément d'instruction médicale.</w:t>
      </w:r>
    </w:p>
    <w:p>
      <w:r>
        <w:rPr>
          <w:b/>
        </w:rPr>
        <w:t>E. 9.1</w:t>
      </w:r>
    </w:p>
    <w:p>
      <w:r>
        <w:t>Le Tribunal de céans ne voit pas de motifs de s'écarter de l'avis du Dr L._______ et des conclusions de l'autorité inférieure.</w:t>
      </w:r>
    </w:p>
    <w:p>
      <w:r>
        <w:rPr>
          <w:b/>
        </w:rPr>
        <w:t>E. 9.2</w:t>
      </w:r>
    </w:p>
    <w:p>
      <w:r>
        <w:t>En effet, le rapport d'examen clinique rhumatologique et psychiatrique effectué sur la personne de l'assurée par les Drs D._______ et E._______ du SMR (AI pce 38) ne satisfait pas aux exigences de la jurisprudence en matière de valeur probante (cf. supra consid. 7.3.2). Premièrement, le Tribunal constate une contradiction manifeste entre les constatations médicales et les limitations fonctionnelles déterminées par l'expert rhumatologue, ainsi que son appréciation de la capacité de travail de la recourante, qu'il considère apte à exercer l'activité d'infirmière à 100% et ce, depuis toujours. Compte tenu des limitations fonctionnelles fixées par l'expert rhumatologue, en particulier celles consistant à ne pas porter de charges de plus de 10 kg, à ne pas travailler en position accroupie et/ou à genoux, l'on peut se demander si l'activité classique d'infirmière est encore réellement possible et raisonnable en raison des exigences fonctionnelles importantes de cette activité, ceci même si l'intéressée appliquait des mesures ergonomiques et utilisait le matériel proposés par le Dr D._______. De plus, comme l'a relevé à juste titre la recourante, malgré la pose du diagnostic d'une fibromyalgie, les médecins du SMR n'ont pas procédé à l'examen des indicateurs standards selon l'ATF 141 V 281, procédure d'établissement des faits structurée et normative qui aurait été nécessaire pour déterminer si le trouble constaté était invalidant ou non, et, le cas échéant, d'en évaluer le degré (cf. supra consid. 6.3.4).</w:t>
      </w:r>
    </w:p>
    <w:p>
      <w:r>
        <w:rPr>
          <w:b/>
        </w:rPr>
        <w:t>E. 9.3</w:t>
      </w:r>
    </w:p>
    <w:p>
      <w:r>
        <w:t>Dans ces circonstances, la prise de position médicale du 5 avril 2017 de la Dresse H._______ (AI pce 42) proposant de suivre les conclusions du rapport d'examen bidisciplinaire des Drs D._______ et E._______, n'a pas non plus valeur probante (cf. supra consid 7.3.3).</w:t>
      </w:r>
    </w:p>
    <w:p>
      <w:r>
        <w:rPr>
          <w:b/>
        </w:rPr>
        <w:t>E. 9.4</w:t>
      </w:r>
    </w:p>
    <w:p>
      <w:r>
        <w:t>Finalement, l'autorité inférieure n'a pas évalué le taux d'invalidité de manière conforme au droit.</w:t>
      </w:r>
    </w:p>
    <w:p>
      <w:r>
        <w:rPr>
          <w:b/>
        </w:rPr>
        <w:t>E. 9.4.1</w:t>
      </w:r>
    </w:p>
    <w:p>
      <w:r>
        <w:t>L'évaluation du taux d'invalidité se fait principalement sur la base de trois méthodes, la méthode ordinaire, la méthode spécifique et la méthode mixte. Leur application dépend du statut du ou de la bénéficiaire potentielle de la rente : personne exerçant une activité lucrative à temps complet (consid. 9.4.2), personne non active (consid. 9.4.3), personne exerçant une activité lucrative à temps partiel ; s'agissant de ce dernier groupe il sied encore de distinguer les personnes accomplissant pendant le reste du temps des travaux habituels (consid. 9.4.4) des personnes ayant diminué leurs taux d'activité sans accomplir de travaux habituels (consid. 9.4.5).</w:t>
      </w:r>
    </w:p>
    <w:p>
      <w:r>
        <w:rPr>
          <w:b/>
        </w:rPr>
        <w:t>E. 9.4.2</w:t>
      </w:r>
    </w:p>
    <w:p>
      <w:r>
        <w:t>En vertu de l'art. 16 LPGA, applicable par le renvoi de l'art. 28a al. 1 LAI, 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 ATF 137 V 334 consid. 3.1.1 ; arrêt du TF 8C_536/2017 du 5 mars 2018 consid. 5.1).</w:t>
      </w:r>
    </w:p>
    <w:p>
      <w:r>
        <w:rPr>
          <w:b/>
        </w:rPr>
        <w:t>E. 9.4.3</w:t>
      </w:r>
    </w:p>
    <w:p>
      <w:r>
        <w:t>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 En vertu de l'art. 27 aRAI, par travaux habituels, il faut notamment entendre l'activité usuelle dans le ménage, l'éducation des enfants ainsi que toute activité artistique ou d'utilité publique (arrêt du TAF C-2719/2016 du 25 avril 2019 consid. 12.3.3). Concrètement, la détermination du taux d'invalidité la méthode spécifique résulte en principe d'une enquête ménagère menée sur place par une personne qualifiée qui a connaissance de la situation locale et spatiale ainsi que des empêchements et des handicaps résultant des diagnostics médicaux. Le contenu du rapport doit être plausible, motivé et rédigé de façon suffisamment détaillé en ce qui concerne les diverses limitations et correspondre aux indications relevées sur place. Lorsque le rapport constitue une base fiable de décision, le tribunal ne saurait remettre en cause l'appréciation de l'auteur de l'enquête que s'il est évident qu'elle repose sur des erreurs manifestes (arrêts du TF 9C_907/2011 du 21 mai 2012 consid. 2 ; 9C_406/2008 du 22 juillet 2008 consid. 4.2 et 9C_313/2007 du 8 janvier 2008 consid. 4.1).</w:t>
      </w:r>
    </w:p>
    <w:p>
      <w:r>
        <w:rPr>
          <w:b/>
        </w:rPr>
        <w:t>E. 9.4.4</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et l'invalidité globale est déterminée selon les parts respectives de l'activité lucrative et de l'accomplissement des travaux habituels, pondérée en fonction du temps alors attribué à chacune des activités précitées (ATF 141 V 15 consid. 4.5 ; 137 V 334 consid. 3.1.3). Depuis l'arrêt de la Cour européenne des droits de l'homme n° 7186/09 Di Trizio du 2 février 2016, l'application de la méthode mixte est restreinte (ATF 144 I 28 consid. 4.2 s. et références ; arrêt du TF 9C_387/2017 du 30 octobre 2017 consid. 5.3) mais toujours déterminante lorsqu'il s'agit notamment d'examiner pour la première fois le droit à une rente suite à une première demande de prestations (notamment : arrêt du TF 8C_633/2015 du 12 février 2016 consid. 4.3 ; pour d'autres situations encore voir notamment : arrêt du TF 8C_462/2017 du 30 janvier 2018 consid. 5.2). Par ailleurs, le 1er janvier 2018, sont entrés en vigueur les nouveaux art. 27bis al. 2 à 4 RAI concernant l'évaluation de l'invalidité des assurés exerçant une activité lucrative à temps partiel.</w:t>
      </w:r>
    </w:p>
    <w:p>
      <w:r>
        <w:rPr>
          <w:b/>
        </w:rPr>
        <w:t>E. 9.4.5</w:t>
      </w:r>
    </w:p>
    <w:p>
      <w:r>
        <w:t>S'agissant de l'évaluation de l'invalidité des personnes en mesure sur le plan de la santé d'exercer une activité lucrative à plein temps et qui ont décidé de leur propre gré lorsqu'elles ont été non atteintes dans leur santé de réduire leur horaire de travail pour s'accorder plus de loisirs ou pour poursuivre leur formation (ou leur perfectionnement professionnel), ou si le marché du travail ne leur permettait pas d'avoir une activité à plein temps, la jurisprudence a précisé qu'il faut appliquer la méthode ordinaire de comparaison des revenus et que la méthode mixte n'a pas à intervenir. En effet, le Tribunal fédéral a considéré que les activités de loisirs sont exclues de la définition des travaux habituels et que le temps consacré aux loisirs et intérêts personnels, dont il résulte une diminution volontaire de revenu, n'est pas assuré. Dans ces cas, la limitation dans le domaine lucratif doit être prise en considération de façon proportionnelle, en fonction de l'étendue de l'hypothétique taux d'activité lucrative à temps partiel. C'est pourquoi, par « revenu que la personne assurée aurait pu obtenir si elle n'était pas invalide au sens de l'art. 16 LPGA », il faut entendre le gain qu'elle réaliserait effectivement si elle était en bonne santé, et non pas ce qu'elle pourrait gagner dans le meilleur des cas (ATF 142 V 290 consid. 7 ; 135 V 58 consid. 3.4.1 ; 131 V 51 consid. 5.1.2 et 5.2 ; voir arrêt du TF 9C_432/2016 du 10 février 2017 consid. 5.1 pour les activités sportives et arrêt du TF 9C_615/2016 du 21 mars 2017 consid. 5.4 pour l'étude des langues).</w:t>
      </w:r>
    </w:p>
    <w:p>
      <w:r>
        <w:rPr>
          <w:b/>
        </w:rPr>
        <w:t>E. 9.4.6</w:t>
      </w:r>
    </w:p>
    <w:p>
      <w:r>
        <w:t>Pour déterminer le statut d'une personne et la méthode d'évaluation du degré d'invalidité applicable au cas particulier, il faut se demander ce que la personne assurée aurait fait si l'atteinte à la santé n'était pas survenue et non pas chercher à savoir dans quelle mesure l'exercice d'une activité lucrative aurait été exigible de sa part (cf. notamment : arrêts du TF 9C_279/2018 du 28 juin 2018 consid. 2.2 ; 9C_552/2016 du 9 mars 2017 consid. 4.2 ; 9C_875/2015 du 11 mars 2016 consid. 6.2). A cette fin, il faut tenir compte de l'ensemble des circonstances personnelles, soit de la situation familiale, sociale, financière et professionnelle (ATF 130 V 393 consid. 3.3 ; arrêt du TF 9C_279/2018 cité consid. 2.2) ainsi que des tâches d'éducation et de soins à l'égard des enfants, de l'âge, des aptitudes professionnelles, de la formation, des affinités et des talents personnels (ATF 137 V 334 consid. 3.2). Cette évaluation tiendra également compte de la volonté hypothétique de la personne assurée qui comme fait interne ne peut toutefois être l'objet d'une administration directe de la preuve et doit être déduite d'indices extérieurs (arrêts du TF 9C_279/2018 cité consid. 2.2 ; 9C_883/2017 du 28 février 2018 consid. 4.1.2 ; 9C_435/2013 du 27 septembre 2013 consid. 3.3). L'évaluation doit se fonder sur des éléments établis au degré de la vraisemblance prépondérante tel que requis en droit des assurances sociales (ATF 141 V 15 consid. 3.1 ; 137 V 334 consid. 3.2 et références ; arrêt du TF 9C_279/2018 cité consid. 2.2 ; 9C_339/2014 du 31 juillet 2014 consid. 2.3). Enfin, selon la pratique, la question du statut doit être tranchée sur la base de l'évolution de la situation jusqu'au prononcé de la décision litigieuse (ATF 137 V 334 consid. 3.2). S'agissant en particulier des personnes travaillant à temps partiel, le Tribunal fédéral a remarqué que sans indications allant dans le sens que le temps libre résultant de la réduction du taux d'occupation est consacré à des hobbies ou à des activités d'accomplissement personnel, le temps à disposition précité est réputé consacré à des activités de tenue du ménage (exemples : ATF 141 V 15 consid. 4.6 et 4.7 ; arrêts du TF 9C_866/2013 du 15 avril 2014 consid. 4.3 ; 8C_373/2008 du 28 août 2008 consid. 3.2.1 et 3.2.2 s'agissant de la tenue d'un ménage de deux personnes et I 609/05 du 1er février 2006 consid. 4.3.2 s'agissant d'une personne vivant seule, malgré la charge de travail relativement moindre ; voir aussi Michel Valterio, Commentaire, Loi fédérale sur l'assurance-invalidité [LAI], 2018, art. 28a n° 125 ; Emilie Conti Morel, Invalidité et travail à temps partiel, méthode applicable pour le calcul du taux d'invalidité, in : REAS 2016 p. 334 ss, 337 i.f.).</w:t>
      </w:r>
    </w:p>
    <w:p>
      <w:r>
        <w:rPr>
          <w:b/>
        </w:rPr>
        <w:t>E. 9.4.7</w:t>
      </w:r>
    </w:p>
    <w:p>
      <w:r>
        <w:t>En l'occurrence, le Tribunal constate que la décision de rejet attaquée ne se fonde sur aucun calcul de l'invalidité. L'autorité inférieure, s'appuyant sur les conclusions des spécialistes du SMR et de la Dresse H._______ (cf. supra let. B.b ; B.c), semble avoir estimé que dès lors que la capacité de travail exigible de l'assurée avait toujours été de 100% aussi bien dans l'activité habituelle d'infirmière que dans une activité adaptée (cf. AI pce 38 p. 21 s.), le taux d'invalidité s'élevait à 0%, sans qu'il soit nécessaire de procéder à de plus amples investigations. Or, cette manière de procéder n'est pas conforme à la loi et à la jurisprudence précitées dès lors que le dossier ne permet pas de retenir, au degré de la vraisemblance prépondérante, que l'assurée avait exercé, au moment du prononcé de la décision litigieuse, une activité lucrative à temps complet ou qu'elle faisait partie des personnes en mesure sur le plan de la santé d'exercer une activité lucrative à plein temps et qui ont décidé de leur propre gré lorsqu'elles ont été non atteintes dans leur santé de réduire leur horaire de travail pour s'accorder plus de loisirs ou pour poursuivre leur formation (ou leur perfectionnement professionnel), ou si le marché du travail ne leur permettait pas d'avoir une activité à plein temps. En effet, d'après le dossier de l'autorité inférieure, l'assurée a travaillé en dernier lieu et jusqu'au 20 juin 2014 à 60% en qualité d'infirmière auprès des HUB._______. Le reste du temps, elle s'occupait de son ménage, de l'éducation de sa fille née en 2002 et de la location de son appartement via Airbnb, activité qui générait, selon les dires de la recourante, un revenu annuel moyen d'environ EUR 7'000.-. Depuis le 20 juin 2014, elle n'a pas repris d'activité professionnelle (cf. AI pces 10 p. 2 s. ; 38 p. 5, p. 6). Malgré les éléments précités, aucune mesure d'instruction sous la forme d'une enquête sur le statut de l'assurée, d'une enquête sur le ménage pour les personnes accomplissant des travaux ménagers ou d'une enquête sur l'activité professionnelle indépendante de l'intéressée n'avait pourtant été diligentée, de sorte que le degré d'invalidité de l'assurée ne peut être déterminé sur la base de l'état actuel du dossier.</w:t>
      </w:r>
    </w:p>
    <w:p>
      <w:r>
        <w:rPr>
          <w:b/>
        </w:rPr>
        <w:t>E. 10.1</w:t>
      </w:r>
    </w:p>
    <w:p>
      <w:r>
        <w:t>Au vu de ce qui précède, le recours de l'intéressée doit être admis partiellement, la décision du 28 juin 2017 doit être annulée et l'affaire doit être renvoyée à l'OAIE pour complément d'instruction par toutes les mesures propres à clarifier l'état de santé de la recourante et son éventuelle invalidité. Il se justifie dans de telles circonstances de renvoyer la cause à l'autorité inférieure pour qu'elle procède aux mesures d'instruction nécessaires en application de l'art. 61 al. 1 PA, bien qu'un renvoi doive rester exceptionnel compte tenu de l'exigence de la célérité de la procédure (cf. art. 29 de la Constitution fédérale du 18 avril 1999 de la Confédération suisse [Cst., RS 101] ; arrêt du TF 8C_633/2014 du 11 décembre 2014 consid. 3.2).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 arrêt du TF 8C_633/2014 du 11 décembre 2014 consid. 3.2 et 3.3). Tel est le cas en l'espèce. Comme expliqué ci-dessus, la situation médicale ainsi que les conséquences qui en découlent (limitations fonctionnelles et incapacité de travail) n'ont nullement été instruites à satisfaction par l'autorité inférieure, raison pour laquelle le renvoi à l'autorité inférieure est justifié contrairement à la mise en oeuvre d'une expertise judiciaire. Ledit renvoi de l'affaire à l'autorité inférieure est d'autant plus justifié que l'OAIE n'a pas déterminé le statut de l'assurée. Cette solution permet en effet dans ce contexte une bonne application du principe de la double instance.</w:t>
      </w:r>
    </w:p>
    <w:p>
      <w:r>
        <w:rPr>
          <w:b/>
        </w:rPr>
        <w:t>E. 10.2</w:t>
      </w:r>
    </w:p>
    <w:p>
      <w:r>
        <w:t>Pour sa nouvelle décision portant sur la question du droit de la recourante à une rente d'invalidité au plus tôt à compter du 1er février 2015 (cf. supra consid. 4.2), l'autorité inférieure actualisera le dossier médical à la date de sa nouvelle décision. Elle entreprendra toutes les investigations médicales nécessaires pour l'établissement complet et actuel de l'état de santé de l'intéressée et de son évolution pour pouvoir déterminer notamment l'incidence des éventuelles atteintes à la santé sur la capacité de travail (art. 43 al. 1 LPGA). Elle sollicitera une expertise pluridisciplinaire dans les disciplines de la médecine interne, rhumatologie et psychiatrie ainsi que d'autres disciplines si nécessaire (cf. ATF 139 V 349 consid. 3.3), qui devra notamment (i) fixer le début de l'incapacité de travail de longue durée, soit le point de départ de l'invalidité, (ii) poser le(s) diagnostic(s) de la recourante, (iii) établir ses limitations fonctionnelles, y compris dans l'activité de ménagère, et (iv) évaluer de façon précise et cohérente le taux de capacité de travail de l'intéressée dans son ancienne activité d'infirmière, dans son activité professionnelle indépendante (location de son appartement via Airbnb), et dans des activités adaptées ainsi que dans son activité ménagère, en indiquant l'évolution de ceux-ci dans le temps. Afin de répondre aux exigences de la nouvelle jurisprudence du Tribunal fédéral relative aux troubles somatoformes douloureux et aux affectations psychiques (ATF 141 V 281 ; 143 V 409 ; 143 V 418), dite expertise devra être faite en Suisse. De plus, il appartiendra à l'autorité inférieure de déterminer le statut de l'assurée, de procéder à une enquête sur le ménage pour les personnes accomplissant des travaux ménagers ainsi que pour l'activité professionnelle indépendante et de déterminer les taux d'invalidités de l'intéressée ainsi que son éventuel droit à la rente à compter du 1er février 2015, en tenant compte des nouvelles règles concernant l'application de la méthode mixte et des limitations fonctionnelles de l'assurée. L'OAIE rendra ensuite une nouvelle décision.</w:t>
      </w:r>
    </w:p>
    <w:p>
      <w:r>
        <w:rPr>
          <w:b/>
        </w:rPr>
        <w:t>E. 11.1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w:t>
      </w:r>
    </w:p>
    <w:p>
      <w:r>
        <w:rPr>
          <w:b/>
        </w:rPr>
        <w:t>E. 11.2</w:t>
      </w:r>
    </w:p>
    <w:p>
      <w:r>
        <w:t>En l'occurrence, il n'y a pas lieu de percevoir de frais de procédure, dès lors que la recourante a obtenu gain de cause par le renvoi de l'affaire à l'OAIE et qu'aucun frais de procédure n'est mis à la charge de l'autorité inférieure. Partant, l'avance de frais versée par la recourante à hauteur de Fr. 800.- (cf. TAF pces 2 à 4) lui sera restituée dès l'entrée en force du présent arrêt.</w:t>
      </w:r>
    </w:p>
    <w:p>
      <w:r>
        <w:rPr>
          <w:b/>
        </w:rPr>
        <w:t>E. 11.3</w:t>
      </w:r>
    </w:p>
    <w:p>
      <w:r>
        <w:t>Il reste à examiner la question des dépens, les art. 64 PA et 7 du règlement du 21 février 2008 concernant les frais, dépens et indemnités fixés par le Tribunal administratif fédéral (FITAF, RS 173.320.2) permettant au Tribunal d'allouer à la partie ayant obtenu gain de cause une indemnité pour les frais indispensables et relativement élevés qui lui ont été occasionnés. A défaut de note de frais, le Tribunal fixe l'indemnité sur la base du dossier (art. 14 al. 2 FITAF). Les honoraires du représentant sont fixés, selon l'appréciation de l'autorité, en fonction de l'importance et de la difficulté du litige, ainsi que d'après le travail et le temps que le représentant a dû y consacrer (arrêt du TF 9C_637/2013 du 13 décembre 2013 consid. 5.2). La recourante a agi en étant représentée par un avocat (cf. annexe 0 à TAF pce 1). Au vu de l'issue du litige et compte tenu du travail effectué par le mandataire de la recourante, qui a consisté principalement en la rédaction d'un recours de neuf pages (cf. TAF pce 1), d'une réplique de quatre pages (cf. TAF pce 8) et d'une détermination d'une page (cf. TAF pce 12), il convient de lui allouer une indemnité de dépens de Fr. 2'800.- (sans TVA ; cf. art. cf. 9 al. 1 let. c FITAF, et art 1 al. 2 de la loi fédérale du 12 juin 2009 régissant la taxe sur la valeur ajoutée [LTVA, RS 641.20] en relation avec l'art. 8 al. 1 LTVA),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