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C-4881/2018 vom 6. September 2018</w:t>
      </w:r>
    </w:p>
    <w:p>
      <w:r>
        <w:t>Bundesverwaltungsgericht, 2018-09-06, IT</w:t>
      </w:r>
    </w:p>
    <w:p>
      <w:r>
        <w:rPr>
          <w:b/>
        </w:rPr>
        <w:t xml:space="preserve">Quelle: </w:t>
      </w:r>
      <w:r>
        <w:t>https://mcp.opencaselaw.ch/entscheid/bvger_C-4881_2018</w:t>
      </w:r>
    </w:p>
    <w:p>
      <w:r>
        <w:t>FR: TAF C-4881/2018 du 6 septembre 2018</w:t>
      </w:r>
    </w:p>
    <w:p>
      <w:r>
        <w:t>IT: TAF C-4881/2018 del 6 settembre 2018</w:t>
      </w:r>
    </w:p>
    <w:p>
      <w:pPr>
        <w:pStyle w:val="Heading2"/>
      </w:pPr>
      <w:r>
        <w:t>Regeste</w:t>
      </w:r>
    </w:p>
    <w:p>
      <w:r>
        <w:t>Stupefacenti (altro)</w:t>
      </w:r>
    </w:p>
    <w:p>
      <w:pPr>
        <w:pStyle w:val="Heading2"/>
      </w:pPr>
      <w:r>
        <w:t>Erwägungen</w:t>
      </w:r>
    </w:p>
    <w:p>
      <w:r>
        <w:rPr>
          <w:b/>
        </w:rPr>
        <w:t>E. 1.1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dalle autorità inferiori menzionate dall'art. 33 LTAF.</w:t>
      </w:r>
    </w:p>
    <w:p>
      <w:r>
        <w:rPr>
          <w:b/>
        </w:rPr>
        <w:t>E. 1.2</w:t>
      </w:r>
    </w:p>
    <w:p>
      <w:r>
        <w:t>Le decisioni rese da Antidoping Svizzera in materia di confisca e distruzione di prodotti o metodi considerati dopanti e pertanto proibiti, possono essere impugnate dinnanzi al TAF, essendo Antidoping Svizzera un'autorità ai sensi dell'art. 33 let. h LTAF, in relazione con gli art. 19 cpv. 2 e 20 LPSpo e l'art. 73 cpv. 1 e 2 OPSpo (cfr. a tal proposito il messaggio del Consiglio federale dell'11 novembre 2009 [FF 2009 7401 p. 7450] riguardo alla legge sulla promozione dello sport e la Legge federale sui sistemi d'informazione della Confederazione nel campo dello sport del 19 giugno 2015 [LSISpo; RS 415.1]). Di conseguenza questo Tribunale è, di principio, competente a giudicare il presente ricorso.</w:t>
      </w:r>
    </w:p>
    <w:p>
      <w:r>
        <w:rPr>
          <w:b/>
        </w:rPr>
        <w:t>E. 2</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3.1</w:t>
      </w:r>
    </w:p>
    <w:p>
      <w:r>
        <w:t>L'oggetto impugnato è rappresentato, dal profilo formale, da una decisione, mentre, da quello sostanziale, dai rapporti giuridici in essa regolati. L'oggetto litigioso configura per contro il rapporto giuridico che, sulla base delle conclusioni ricorsuali, viene effettivamente impugnato e portato, quale tema processuale, dinanzi al giudice (di prima o seconda istanza). Stando a tale definizione, l'oggetto impugnato come pure quello litigioso si riferiscono ad uno o più rapporti giuridici. Se pertanto il ricorso è diretto solo contro alcuni dei rapporti giuridici disciplinati dalla decisione querelata, gli altri fanno sì parte dell'oggetto impugnato, ma non di quello litigioso. L'oggetto della lite viene quindi definito alla luce delle censure sollevate con il ricorso, le quali vengono considerate validamente presentate se dal tenore o perlomeno dal senso di quest'ultimo risultano con sufficiente chiarezza (sentenza del TF 8C_16/2010 del 3 maggio 2010 consid. 1.2 con rinvii).</w:t>
      </w:r>
    </w:p>
    <w:p>
      <w:r>
        <w:rPr>
          <w:b/>
        </w:rPr>
        <w:t>E. 3.2</w:t>
      </w:r>
    </w:p>
    <w:p>
      <w:r>
        <w:t>Se non vi è una decisione quindi, vi è carenza dell'oggetto impugnato e pertanto di un presupposto per procedere all'esame materiale (DTF 131 V 164 consid. 2.1). È tuttavia possibile estendere, a determinate condizioni (DTF 130 V 138 consid. 2.1), l'esame all'oggetto impugnato quando vi è un legame intrinseco tra i punti non contestati e l'oggetto della lite (DTF 122 V 36 consid. 2a).</w:t>
      </w:r>
    </w:p>
    <w:p>
      <w:r>
        <w:rPr>
          <w:b/>
        </w:rPr>
        <w:t>E. 4.1</w:t>
      </w:r>
    </w:p>
    <w:p>
      <w:r>
        <w:t>Nel caso in esame, nella misura in cui il ricorso del 24 agosto 2018, trasmesso entro il termine fissato da Antidoping per presentare eventuali osservazioni al preavviso del 10 agosto 2018, è interposto contro la prospettata la confisca ai fini di distruzione dei prodotti trattenuti dall'AFD e la messa a carico di A._______ delle relative spese, è irricevibile. Vista la trasmissione tempestiva, seppur ad un'istanza incompetente, delle osservazioni summenzionate, i provvedimenti amministrativi di confisca, distruzione e la contestuale richiesta di pagamento dell'emolumento non sono infatti ancora stati definiti mediante una decisione formale ai sensi dell'art. 5 PA, conformemente al tenore del preavviso summenzionato (si confronti consid. B.b). Spetta pertanto all'autorità inferiore la competenza di prendere posizione, mediante decisione formale, riguardo alle osservazioni che l'interessato ha erroneamente, ma tempestivamente trasmesso al TAF come ricorso. Ne discende che questo Tribunale non è competente per giudicare la fondatezza del preavviso impugnato, non essendo ancora terminata la procedura amministrativa (art. 32 cpv. 2 let. a LTAF e art. 52 e 56 LPGA).</w:t>
      </w:r>
    </w:p>
    <w:p>
      <w:r>
        <w:rPr>
          <w:b/>
        </w:rPr>
        <w:t>E. 4.2</w:t>
      </w:r>
    </w:p>
    <w:p>
      <w:r>
        <w:t>Alla luce di quanto esposto, l'incarto va pertanto trasmesso per competenza all'autorità inferiore (art. 8 cpv. 1 PA), affinché, tenuto conto delle argomentazioni tempestivamente esposte dal ricorrente nel memoriale del 24 agosto 2018, emani una decisione formale conformemente a quanto statuito nel preavviso del 10 agosto 2018.</w:t>
      </w:r>
    </w:p>
    <w:p>
      <w:r>
        <w:rPr>
          <w:b/>
        </w:rPr>
        <w:t>E. 5</w:t>
      </w:r>
    </w:p>
    <w:p>
      <w:r>
        <w:t>Il giudice dell'istruzione decide quale giudice unico la non entrata nel merito di impugnazioni manifestamente inammissibili (art. 23 cpv. 1 lett. b LTAF).</w:t>
      </w:r>
    </w:p>
    <w:p>
      <w:r>
        <w:rPr>
          <w:b/>
        </w:rPr>
        <w:t>E. 6</w:t>
      </w:r>
    </w:p>
    <w:p>
      <w:r>
        <w:t>Eccezionalmente non si prelevano spese processuali (art. 63 cpv. 1 PA nonché art. 6 lett. b del regolamento del 21 febbraio 2008 sulle tasse e sul-le spese ripetibili nelle cause dinanzi al Tribunale amministrativo federale [TS-TAF, RS 173.320.2]). il Tribunale amministrativo federale pronuncia: 1. Nella misura in cui il ricorso del 24 agosto 2018 è presentato avverso il preavviso del 10 agosto 2018 è irricevibile 2. L'incarto è trasmesso per competenza all'autorità inferiore ai sensi dei considerandi. 3. Non si prelevano spese processuali. 4. Comunicazione a: - ricorrente (atto giudiziario) - autorità inferiore (n. di rif. AFD [...], [...]; raccomandata) (I rimedi giuridici sono menzionati alla pagina seguente) La giudice unica: Il cancelliere: Michela Bürki Moreni Luca Rossi Rimedi giuridici: Contro la presente decisione può essere interposto ricorso in materia di diritto pubblico al Tribunale federale, 1000 Losanna 14, entro un termine di 30 giorni dalla sua notificazione (art. 82 e segg., 90 e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