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C-4840/2012 vom 3. Dezember 2013</w:t>
      </w:r>
    </w:p>
    <w:p>
      <w:r>
        <w:t>Bundesverwaltungsgericht, 2013-12-03, IT</w:t>
      </w:r>
    </w:p>
    <w:p>
      <w:r>
        <w:rPr>
          <w:b/>
        </w:rPr>
        <w:t xml:space="preserve">Quelle: </w:t>
      </w:r>
      <w:r>
        <w:t>https://mcp.opencaselaw.ch/entscheid/bvger_C-4840_2012</w:t>
      </w:r>
    </w:p>
    <w:p>
      <w:r>
        <w:t>FR: TAF C-4840/2012 du 3 décembre 2013</w:t>
      </w:r>
    </w:p>
    <w:p>
      <w:r>
        <w:t>IT: TAF C-4840/2012 del 3 dicembre 2013</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2.2</w:t>
      </w:r>
    </w:p>
    <w:p>
      <w:r>
        <w:t>L'allegato II è stato modificato con effetto dal 1° aprile 2012 (Decisione 1/2012 del Comitato mi­sto, del 31 marzo 2012; RU 2012 2345). Nella sua nuova versione esso prevede che le parti contraenti applicano tra di loro, nel campo del coordinamento dei sistemi di sicurezza sociale, gli atti giuridici riferiti nella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riferiti nella sezione B (art. 2 ch. 1) e di prendere atto di quelli menzionati alla sezione C (art. 2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 L'allegato II è peraltro completato da un protocollo, che ne costituisce parte integrante (art. 3 ch.2), in cui sono stipulate regole speciali riguardo all'assicurazione contro la disoccupazione, agli assegni per grandi invalidi e alla previdenza professionale per la vecchiaia, i superstiti e l'invalidità.</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L'esame del diritto a prestazioni secondo la LAI è retto dal tenore della stessa al momento della decisione impugnata, ritenuto tuttavia il principio secondo il quale le norme applicabili sono quelle in vigore al momento in cui dei fatti giuridicamente rilevanti si sono verificati (DTF 130 V 445 consid. 1.2). Le disposizioni della 6a revisione della LAI (primo pacchetto di misure), in vigore dal 1° gennaio 2012 (RU 2011 5659; FF 2010 1603), sono dunque applicabili in concreto, come lo sono le disposizioni della LPGA, se e per quanto la LAI lo preveda (art. 2 LPGA).</w:t>
      </w:r>
    </w:p>
    <w:p>
      <w:r>
        <w:rPr>
          <w:b/>
        </w:rPr>
        <w:t>E. 3.2</w:t>
      </w:r>
    </w:p>
    <w:p>
      <w:r>
        <w:t>Il giudice delle assicurazioni sociali analizza la legalità della decisione impugnata, in generale, secondo lo stato di fatto esistente al mo­mento in cui la decisione in lite è stata resa (DTF 130 V citata). Egli può tuttavia tenere conto dei fatti ve­rificatisi dopo la data della decisione impugnata quando essi possono im­porsi quali elementi d'accertamento retrospettivo della situazione ante­riore alla decisione stessa (DTF 130 V 138, vedi anche 121 V 366 consid. 1b, 116 V 248 consid. 1a). Ne discende che, in concreto, il periodo di cognizione di questo Tribunale si estende fino al 18 luglio 2012.</w:t>
      </w:r>
    </w:p>
    <w:p>
      <w:r>
        <w:rPr>
          <w:b/>
        </w:rPr>
        <w:t>E. 4.1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4.3</w:t>
      </w:r>
    </w:p>
    <w:p>
      <w:r>
        <w:t>Il diritto alla rendita, secondo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4.4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4.5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pag. 84). La documentazione medica costituisce un importante elemento di giudizio per determinare quali lavori siano ancora ragionevolmente esigibili dall'assicurato, ma non spetta al medico graduare l'invalidità dell'assicurato (DTF 114 V 314).</w:t>
      </w:r>
    </w:p>
    <w:p>
      <w:r>
        <w:rPr>
          <w:b/>
        </w:rPr>
        <w:t>E. 5</w:t>
      </w:r>
    </w:p>
    <w:p>
      <w:r>
        <w:t>Il ricorrente contesta la validità materiale della decisione dell'UAIE, chiedendo che gli sia riconosciuto il diritto ad una rendita intera d'invalidità anche dopo il 31 agosto 2012.</w:t>
      </w:r>
    </w:p>
    <w:p>
      <w:r>
        <w:rPr>
          <w:b/>
        </w:rPr>
        <w:t>E. 6.1</w:t>
      </w:r>
    </w:p>
    <w:p>
      <w:r>
        <w:t>Secondo l'art. 17 cpv. 1 LPGA, se il grado d'invalidità del beneficiario della rendita subisce una notevole modificazione, per il futuro la rendita è aumentata o ridotta proporzionalmente o soppressa, d'ufficio o su richiesta.</w:t>
      </w:r>
    </w:p>
    <w:p>
      <w:r>
        <w:rPr>
          <w:b/>
        </w:rPr>
        <w:t>E. 6.2</w:t>
      </w:r>
    </w:p>
    <w:p>
      <w:r>
        <w:t>Conformemente all'art. 87 cpv. 2 OAI, la revisione avviene d'ufficio quando, in previsione di una possibile modifica importante del grado d'invalidità, è stato stabilito un termine nel momento dell'erogazione della rendita o allorché si conoscono fatti o si ordinano provvedimenti che possono provocare una notevole modifica del grado d'invalidità.</w:t>
      </w:r>
    </w:p>
    <w:p>
      <w:r>
        <w:rPr>
          <w:b/>
        </w:rPr>
        <w:t>E. 6.3</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 L'aumento della rendita avviene al più presto, se l'assicurato ha chiesto la revisione, a partire dal mese in cui la domanda è stata inoltrata, mentre se la revisione ha luogo d'ufficio, a partire dal mese in cui è stata prevista (art. 88bis cpv. 1 lett. a e b). La riduzione o la soppressione della rendita è messa in atto, il più presto, il primo giorno del secondo mese che segue la notifica della decisione (art. 88bis cpv. 2 lett. a).</w:t>
      </w:r>
    </w:p>
    <w:p>
      <w:r>
        <w:rPr>
          <w:b/>
        </w:rPr>
        <w:t>E. 6.4</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Va ancora rilevato che la semplice valutazione diversa di circostanze di fatto che sono rimaste sostanzialmente invariate non giustifica una revisione ai sensi dell'art. 17 cpv. 1 LPGA (DTF 112 V 372 consid. 2b e 390 consid. 1b, RCC 1987 p. 36, SVR 2004 IV n. 5 consid. 3.3.3). L'istituto della revisione non deve giustificare un riesame senza condizioni del diritto alla rendita (cfr. anche: Rudolf Ruedi, Die Verfügungsanpassung als verfahrensrechtliche Grundfigur namentlich von Invalidenrentenrevisionen, in: Schaffhauser/Schlauri, Die Revision von Dauerleistungen in der Sozialversicherung, San Gallo, 1999, pag. 15).</w:t>
      </w:r>
    </w:p>
    <w:p>
      <w:r>
        <w:rPr>
          <w:b/>
        </w:rPr>
        <w:t>E. 7</w:t>
      </w:r>
    </w:p>
    <w:p>
      <w:r>
        <w:t>Al fine di giudicare se sussistono indizi sufficienti per ritenere verosimile una modifica rilevante del grado d'invalidità, si deve considerare il periodo tra la decisione iniziale e quella che pronuncia la revisione. Decisioni intercalari sono pertinenti unicamente se sono state emesse sulla base di una nuova valutazione materiale del grado d'invalidità, ossia dopo delucidazione dei fatti, apprezzamento delle prove e esecuzione del raffronto dei redditi (DTF 133 V 108). In concreto, la decisione iniziale è stata pronunciata il 6 maggio 2003 (incarto SVA-AG, non numerato) e la decisione di revisione qui impugnata è stata emessa il 18 luglio 2012 (incarto UAIE, doc. 62), con una decisione materiale intercalare di revisione emanata il 20 febbraio 2006 (incarto SVA-AG). Tuttavia, la prima procedura di revisione ha proceduto ad un esame non approfondito della fattispecie, per cui appare idoneo ammettere una verifica comparativa fra la decisione di assegnazione della rendita AI con lo stato attuale.</w:t>
      </w:r>
    </w:p>
    <w:p>
      <w:r>
        <w:rPr>
          <w:b/>
        </w:rPr>
        <w:t>E. 8</w:t>
      </w:r>
    </w:p>
    <w:p>
      <w:r>
        <w:t>Il giudice delle assicurazioni sociali fonda la sua decisione, salvo disposizioni di legge contrarie, su fatti che, senza essere stabiliti in modo irrefutabile, appaiono come i più verosimili, ossia che presentano un grado di verosimiglianza preponderante (DTF 126 V 353 consid. 5b e relativi riferimenti). Egli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pag. 109). 9.1 Al momento in cui venne riconosciuto il diritto alla rendita intera AI, l'indagine medica aveva accertato che il richiedente era portatore di una sindrome cronica lombo vertebrale e lombo radicolare dopo intervento di ernia discale L4/L5 avvenuto nell'agosto 2001 (cfr., fra gli altri, rapporto del 18 giugno 2002 del Dott. S.________ specialista nella terapia del dolore all'ospedale di Aarau). 9.2 Al momento della revisione in esame è lecito ritenere quanto esposto dai sanitari del SAM nella loro perizia rassegnata il 19 ottobre 2011 (doc. 47). Gli specialisti hanno evidenziato una diagnosi con influenza sulla capacità di lavoro ossia: sindrome lombo vertebrale con/su: componente spondilogena sinistra, pregresso intervento chirurgico a causa di un'ernia discale L4/L5 a sinistra con discectomia il 28 agosto 2001, disturbo di assimilazione lombosacrale asimmetrico ed una diagnosi senza influenza sulla capacità lavorativa: dislipidemia, epatopatia. Con la documentazione esibita in sede di audizione (doc. 54, 58) non vengono evidenziate sostanziali e nuove patologie documentate. Si segnala tuttavia in sede di replica un breve referto 19 dicembre 2012 del Dott. M.________ attestante un disturbo misto-depressivo-reattivo in cura farmacologica, turba confermata dal medico curante Dott. N.________ nel breve referto del 21 febbraio 2013. Questa patologia psichica viene comunque avanzata dopo la data dell'impugnata decisione. 10.1 Per quanto concerne le conseguenze invalidanti delle menzionate affezioni, l'Ufficio AI si è fondato sulle risultanze scaturite dall'indagine medica approfondita (pluridisciplinare) effettuata presso il centro SAM di Bellinzona nel corso del mese di settembre 2011 (rapporto del 19 ottobre successivo, doc. 47). 10.2 Una perizia richiesta dall'Ufficio AI cantonale o dall'UAIE non può essere scartata adducendo che si tratta di un referto di parte.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In questo contesto l'Ufficio AI agisce quale organo amministrativo preposto all'attuazione della legge, sicché le perizie ordinate in adempimento di questo compito non possono essere considerate di parte (DTF 123 V 175 e 122 V 157). Lo stesso vale per quel che riguarda le perizie dell'amministrazione fatte esperire da medici esterni. Il Tribunale federale delle assicurazioni ha considerato rilevante una perizia affidata al SAM, negando che tale organizzazione sanitaria possa essere considerata parte in causa per sussistenza di un vincolo per cui l'istituto medesimo sarebbe obbligato a tenere in particolare considerazione gli interessi specifici dell'assicurazione per l'invalidità (DTF 136 V 376 consid. 4). Determinante è la circostanza che la perizia del servizio di accertamento medico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 In una recente giurisprudenza il Tribunale federale ha tra l'altro precisato che quando in opposizione ad un accertamento di un servizio medico specifico dell'AI viene presentata una perizia che contraddice in modo scientifico ed esauriente quanto espresso dalla precedente indagine sia in ambito diagnostico che nelle conclusioni, ed il giudice non è in grado di decidere quali fra le due può essere condivisa, è lecito far allestire una perizia giudiziaria indipendente e conclusiva (DTF 137 V 210 consid. 4.4.1.4). 10.3 10.3.1 Dal punto di vista ortopedico/reumatologico, lo specialista (Dott. H._______) ha rilevato clinicamente che la mobilità della colonna lombare è limitata nell'estensione e nella flessione in posizione eretta, nella posizione a quattro gambe vi è una buona mobilità. In posizione eretta i dolori sono più accentuati all'estensione che alla flessione in avanti; di contro, a quattro gambe vi sono più dolori alla flessione che non all'estensione. La manovra di Lasègue è negativa; le indagini radiologiche attuali indicano un quadro tutto sommato patologicamente blando. Si notano per esempio un disturbo di assimilazione a livello lombosacrale (S1), una leggera riduzione dello spazio intersomatico fra la penultima e l'ultima vertebrale lombare ed un disco ipoplastico tra l'ultima vertebra ed il sacro che è in relazione con il menzionato disturbo d'assimilazione. Non esistono significative alterazioni di tipo spondilosico od osteocondrotico. Blandi sono pure i reperti RM in loco. In buona sostanza, il paziente è limitato in attività lavorative pesanti e non ergonomiche per la colonna vertebrale, in attività in cui debba flettere ed estendere ripetutamente la colonna lombare, mantenere posizioni statiche per un periodo superiore ai 15 minuti (in piedi) e di un'ora (seduto); non può camminare per più di mezz'ora (soprattutto in salite e/o su terreni sconnessi), non può alzare pesi superiori a 7,5 kg e non può alzare ripetutamente pesi superiori ai 4 kg. Quindi, il peritando è sempre inabile come muratore sin dall'inizio della sua invalidità. Invece, in quelle attività adattate e rispettose dei limiti sopra enunciati, in posizioni ergonomiche, ecc., egli è senz'altro in grado di svolgerle in misura dell'80% (anche sottoforma di presenza al 100%, ma con rendimento ridotto a causa della pause che deve osservare) le attività leggere, semisedentarie che tengano conto dei limiti anzidetti. 10.3.2 L'aspetto neurologico è stato valutato dal Dott. I.______. Ora, la presenza di un riflesso achilleo sinistro simmetrico al contro laterale esclude che ancora sussisti una sofferenza radicolare in S1. L'esame EMG ha chiaramente escluso l'esistenza di sofferenze radicolari al muscolo gastrocnemio laterale sinistro. Normale è pure l'EMG del muscolo lungo peroneo sinistro, innervato dalla radice L5. Ora, il paziente conserva una capacità di lavoro totale dal punto di vista prettamente neurologico. Sebbene l'indagine svolta nel 2001/2002 non approfondisce il problema delle sofferenze radicolari, disturbi che maggiormente provocano un'inabilità di lavoro oggettiva, nel 2001/2002, come l'osservano i medici estensori della perizia finale del SAM, il paziente si lamentava di un formicolio fino al piede sinistro, difficoltà deambulatorie, debolezza dell'arto inf. sinistro; all'uscita dall'ospedale il 5 settembre 2001 (dopo l'operazione) il paziente si lamentava di una diminuzione delle sensibilità dell'arto inferiore sinistro. Ora, tali disturbi non esistono più. Come detto non si appalesano più tipici elementi da indurre a sostenere l'esistenza di una sofferenza radicolare. Non ci sono (più) deficit sensitivo-motori oggettivabili. Inoltre il paziente assume antiflogistici-analgesici a basso dosaggio e non regolarmente e non pratica particolari terapie fisioterapiche o simili. 10.3.3 Dal punto di vista psichiatrico (Dott. G._______), lo specialista non ha trovato alcun elemento patologico. Trattasi di una persona priva di problemi di questa natura, schiva e tranquilla. Non esiste quindi una diagnosi in questo ambito. Il Dott. G._______, ovviamente, non è stato in grado di prendere atto di un paio di brevi referti, esibiti in sede di replica e datati a fine dicembre 2012, inizio 2013, che fanno stato di una sindrome ansiosa-depressiva di tipo reattivo (cfr. documentazione incarto TAF). Questi nuovi elementi, peraltro scarni e laconici, esulano dal periodo di cognizione giudiziaria. 10.3.4 Non vi sono altri elementi patologici degni di commento. 10.4 Nella relazione conclusiva, i sanitari del SAM ribadiscono che il peritando è inabile al lavoro di operaio edile, soprattutto per gli sforzi, le posizioni inergonomiche e le situazioni sui cantieri che il lavoro richiede. Sono quindi ragioni di carattere ortopedico (non neurologico ove il paziente è considerato abile al 100%) che giustificano un'invalidità residua ridotta. Dal punto di vista ortopedico il paziente è in grado ora di svolgere attività leggere con i limiti sopra ricordati in misura dell'80% (presenza durante tutto il giorno, ma con un rendimenti ridotto). Rispetto al passato vi è un certo miglioramento nel senso che, senza dubbio, vi era allora una componente di sofferenza neurogena evidente, sebbene non studiata in modo approfondito. Ora, non vi è più nulla né dal punto di vista neurologico, né sotto il profilo neuropsichiatrico (come non vi è mai stato). Con buona sicurezza, sottolineano i medici del SAM, possiamo far risalire la sopraccitata capacità lavorativa dell'80% a 6 mesi prima dell'entrata dal SAM, cioè da inizio marzo 2011. 10.5 L'analisi del SAM è ripresa e condivisa dal Dott. D._______, dell'UAIE nel rapporto del 20 novembre 2011 (doc. 49). Il medico rileva come dopo l'operazione dell'agosto 2001, l'evoluzione è stata positiva ed il quadro generale è migliorato con particolare riferimento alla sofferenza radicolare (non più oggettivata, né clinicamente, né strumentalmente). Egli condivide le valutazioni espresse dai medici specialisti nella perizia pluridisciplinare. Nel rapporto del 27 gennaio 2012 (doc. 52), il consulente dell'UAIE ha maggiormente precisato in che cosa consista il miglioramento. Il consulente insiste sull'assenza di turbe neurologiche e sul buon esito, a lungo termine, dell'intervento subito nel 2001. L'irritazione radicolare (sofferenza) presente nel 2001 - prima dell'operazione - e dopo è stata ora perfettamente esclusa. Anche la mobilità della colonna è migliorata e il medico ne descrive il dettaglio. Inoltre, non vi sono più elementi patologici della colonna e nulla più richiede un intervento correttivo od altra terapia. Del resto, osserva il Dott. D._______, in questi ultimi anni (cfr. anamnesi presso il SAM e presso gli specialisti), l'assicurato non ha svolto terapie intensive di tipo fisioterapico od altro, la terapia farmacologica ed antidolorifica è modesta ed i consulti medici in materia neurologica/ortopedica sono rari. È noto inoltre che gli esiti di un'operazione di ernia discale manifestano un evidente miglioramento dopo anni dall'intervento, specialmente in pazienti di giovane età. Nel caso presente l'indagine del 2011 ha potuto confermare la normalità radiologica, clinica, neurologica e strumentale [EMG]). Pertanto, continua il Dott. D._______, atteso che questo giovane assicurato non presenta altre turbe invalidanti e che il complesso patologico dorso lombare è migliorato nel corso degli anni, non si vede per qual ragioni non si debba ammettere un oggettivo miglioramento della situazione turbativa e riconoscendogli ora una capacità di lavoro in attività sostitutive a determinate condizioni in misura dell'80%. 10.6 Per quel che è della perizia del Dott. L.________ (doc. 57), non sorretta dalla necessaria documentazione oggettiva e dei laconici certificati esibiti dopo il deposito del ricorso, il Dott. D._______, a più riprese (doc. 60, 65), ha escluso l'incidenza di questi sulla valutazione molto più approfondita effettuata al SAM.</w:t>
      </w:r>
    </w:p>
    <w:p>
      <w:r>
        <w:rPr>
          <w:b/>
        </w:rPr>
        <w:t>E. 11.1</w:t>
      </w:r>
    </w:p>
    <w:p>
      <w:r>
        <w:t>Il collegio giudicante condivide il parere del SAM e del servizio medico dell'autorità inferiore. Vero è che l'assicurato presenta ancora un danno parzialmente invalidante di natura ortopedica a livello soprattutto dorsolombare che lo limita sicuramente nell'ambito del suo precedente lavoro. Tuttavia, nonostante alcune limitazioni funzionali ben descritte dal Dott. H._______otti, queste non sono tali dall'impedire a A._______ di svolgere attività leggere, semisedentarie, semplici, ripetitive in misura completa. Queste possono consistere in lavori come quelli di operaio addetto al controllo di macchine di produzione automatica, operaio imballatore e/o produttore di piccoli oggetti, guardiano/custode, cassiere, aiuto magazziniere, sorvegliante di immobili/cantieri/parchi, fattorino interno, ecc.</w:t>
      </w:r>
    </w:p>
    <w:p>
      <w:r>
        <w:rPr>
          <w:b/>
        </w:rPr>
        <w:t>E. 11.2</w:t>
      </w:r>
    </w:p>
    <w:p>
      <w:r>
        <w:t>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(DTF 130 V 97 consid. 3.2).</w:t>
      </w:r>
    </w:p>
    <w:p>
      <w:r>
        <w:rPr>
          <w:b/>
        </w:rPr>
        <w:t>E. 11.3</w:t>
      </w:r>
    </w:p>
    <w:p>
      <w:r>
        <w:t>È vero che durante la sua carriera professionale l'insorgente ha svolto principalmente l'attività di operaio edile. Si può tuttavia ritenere che, visto il genere d'attività sostitutive in esame e la natura delle sue affezioni, un'attività leggera è esigibile senza che si debba procedere a un adattamento del posto di lavoro alle condizioni di salute del ricorrente e ciò nonostante l'età. Questo Tribunale osserva pure che allo stesso si presenta un ventaglio relativamente ampio di professioni possibili in diversi settori, con mansioni semplici e ripetitive, che non richiedono necessariamente la messa in atto di particolari misure di reintegrazione professionale.</w:t>
      </w:r>
    </w:p>
    <w:p>
      <w:r>
        <w:rPr>
          <w:b/>
        </w:rPr>
        <w:t>E. 12.1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w:t>
      </w:r>
    </w:p>
    <w:p>
      <w:r>
        <w:rPr>
          <w:b/>
        </w:rPr>
        <w:t>E. 12.2</w:t>
      </w:r>
    </w:p>
    <w:p>
      <w:r>
        <w:t>Il calcolo svolto dall'Ufficio AI il 16 dicembre 2011 può essere condiviso nella grandi linee metodologiche (doc. 50).</w:t>
      </w:r>
    </w:p>
    <w:p>
      <w:r>
        <w:rPr>
          <w:b/>
        </w:rPr>
        <w:t>E. 12.3</w:t>
      </w:r>
    </w:p>
    <w:p>
      <w:r>
        <w:t>Per ottenere il reddito da valido ha ritenuto l'introito orario percepito da A._______ nel 2001 (24,80 franchi) e l'ha adeguato fino al 2008, sia su un orario medio mensile (della categoria) ottenendo un guadagno medio di 4'540 franchi. Questo importo è stato indicizzato secondo i parametri indicati nelle statistiche dell'Ufficio federale di statistica (evoluzione dei salari, 2008), il che comporta un guadagno di 4'994,04 franchi.</w:t>
      </w:r>
    </w:p>
    <w:p>
      <w:r>
        <w:rPr>
          <w:b/>
        </w:rPr>
        <w:t>E. 12.4</w:t>
      </w:r>
    </w:p>
    <w:p>
      <w:r>
        <w:t>Si constata che, nel 2008, il salario medio di un operaio con mansioni semplici e ripetitive nel settore edile era di 5'150 franchi che, adeguato ad una settimana di 41,6 ore diventa 5'356 franchi. Quando una persona assicurata per motivi estranei alla sua invalidità ha realizzato un reddito considerevolmente inferiore alla media, senza spontaneamente accontentarsi di ciò, si procede ad un cosiddetto "parallelismo" dei due rediti di paragone. Questo metodo è stato sviluppato in alcune sentenze del Tribunale federale (DTF 135 V 297 consid. 6.1.3, 135 V 58, 134 V 322 consid. 4.1, 5.2 e 6.2). In pratica, senza entrare nel dettaglio di tali regole, si può aumentare in maniera adeguata il reddito effettivamente conseguito o ridurre in modo adeguato il valore statistico. Non è tenuto conto di una prima differenza del 5%. Questo collegio giudicante constata, come lo ha fatto l'UAIE, che la differenza fra il salario che avrebbe percepito A._______ nel 2008 di 4'994,04 franchi è inferiore al salario statistico (adeguato a 41,6 ore settimanali, 5'356 franchi) nel 2008 di un uomo che lavora nel settore edile con mansioni semplici e ripetitive, del 7,25%. Non si tien conto della differenza del primo 5%, per cui il salario da invalido originale di 4'994,04 franchi aumentato del 2,25%, comporta un reddito da valido di 5'106,30 franchi. Atteso che il risultato finale del calcolo comparativo dei redditi non ne subirebbe una modifica rilevante ai fini pensionistici, questo collegio giudicante lascia aperta anche la questione dell'applicabilità o meno delle regole sul "parallelismo" in ordine al problema evocato posto dalla nozione "senza spontaneamente accontentarsi di ciò". L'alta Corte tende ad applicare un'interpretazione piuttosto restrittiva di tale fattore soggettivo (cfr. per esempio sentenza del Tribunale federale 9C_520/2012 del 20 agosto 2012 consid. 4.2 e riferimenti; cfr. anche sentenza del Tribunale amministrativo federale C-6404/2012 consid. da 8.3.2 a 8.3.5 e riferimenti). L'UAIE ha applicato il "parallelismo" e questo Tribunale non ne esamina l'opportunità e la legalità.</w:t>
      </w:r>
    </w:p>
    <w:p>
      <w:r>
        <w:rPr>
          <w:b/>
        </w:rPr>
        <w:t>E. 12.5.1</w:t>
      </w:r>
    </w:p>
    <w:p>
      <w:r>
        <w:t>Il salario da invalido corrisponde alla media delle retribuzioni conseguite in attività leggere, semplici, ripetitive, non richiedenti una formazione specifica. L'Ufficio AI ha ritenuto un introito medio (2008) di 4'542,25, franchi adeguato ad un orario di 41,7 ore settimanali comporta un guadagno teorico di 4'735,30 franchi al mese.</w:t>
      </w:r>
    </w:p>
    <w:p>
      <w:r>
        <w:rPr>
          <w:b/>
        </w:rPr>
        <w:t>E. 12.5.2</w:t>
      </w:r>
    </w:p>
    <w:p>
      <w:r>
        <w:t>Questo introito teorico può essere ridotto per tenere conto dei fattori personali dell'assicurato (DTF 126 V 75), quali età, handicap. L'amministrazione, che gode di un ampio margine d'apprezzamento, ha applicato un tasso del 5% complessivo. Il collegio giudicante non ha fondato motivo per scostarsi da tale valutazione che non è arbitraria. Va peraltro rilevato che secondo la consolidata giurisprudenza la riduzione massima è del 25%. Ora, il Tribunale considerata l'età dell'assicurato (1974) e gli handicap noti, può confermare la valutazione dell'Ufficio AI. Ne consegue un introito mensile di 4'498,53 franchi (4'735,30 franchi - 4%).</w:t>
      </w:r>
    </w:p>
    <w:p>
      <w:r>
        <w:rPr>
          <w:b/>
        </w:rPr>
        <w:t>E. 12.5.3</w:t>
      </w:r>
    </w:p>
    <w:p>
      <w:r>
        <w:t>Svolto all'80%, questo lavoro di sostituzione, leggero, semisedentario, semplice, comporta un introito mensile di 3'598,82 franchi. Questo rappresenta il reddito mensile che l'interessato potrebbe teoricamente ottenere svolgendo un'attività alternativa in misura dell'80% invece di quella di operaio del settore edile.</w:t>
      </w:r>
    </w:p>
    <w:p>
      <w:r>
        <w:rPr>
          <w:b/>
        </w:rPr>
        <w:t>E. 12.6</w:t>
      </w:r>
    </w:p>
    <w:p>
      <w:r>
        <w:t>Il confronto fra un reddito privo d'invalidità di 5'106,30 franchi ed un introito teorico (finale) dopo l'insorgenza dell'invalidità di 3'598,82 franchi fa risultare una perdita di guadagno del 29,52% (arrotondato al 30%), tasso che non comporta alcun riconoscimento di una rendita dell'assicurazione svizzera per l'invalidità.</w:t>
      </w:r>
    </w:p>
    <w:p>
      <w:r>
        <w:rPr>
          <w:b/>
        </w:rPr>
        <w:t>E. 12.7</w:t>
      </w:r>
    </w:p>
    <w:p>
      <w:r>
        <w:t>Va detto che il calcolo comparativo avrebbe dovuto essere effettuato al momento in cui è fissato, in ambito revisionale, il miglioramento, ossia, nella specie, in base ai dati del 2011, o i dati del 2012, quando viene emanata l'impugnata decisione (cfr. DTF 128 V 174, 129 V 222). Tuttavia, visto il risultato finale e la circostanza che al momento in cui l'Ufficio AI ha effettuato il calcolo (dicembre 2011), nemmeno erano noti (pubblicati) tutti i dati statistici del 2010, non è necessario di procedere a nuovi ed aggiornati calcoli. 13.1 È quindi a ragione che l'autorità inferiore ha soppresso la rendita intera dal secondo mese che ha seguito la notifica della decisone del 18 luglio 2012, ossia dal 1° settembre successivo, in applicazione dell'art. 88a OAI e 88bis cpv. 2 lett. a OAI, ossia ben oltre i tre mesi dopo la data del confermato miglioramento avvenuto almeno 6 mesi prima della visita al SAM. In queste circostanze, il ricorso è respinto e l'impugnata decisione confermata. 13.2 Le spese di procedura di 400 franchi sono poste a carico del ricorrente e sono compensate con l'anticipo da lui fornito il 16 febbraio 2013. 13.3 Visto l'esito del ricorso, non vengono riconosciute indennità per spese ripetibili. Per quel che concerne l'UAIE, le autorità federali non hanno diritto ad un'indennità a titolo di ripetibili (art. 7 cpv. 3 del regolamento del 21 febbraio 2008 sulle tasse e sulle spese ripetibili nella cause dinnanzi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