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C-4838/2010 vom 23. September 2010</w:t>
      </w:r>
    </w:p>
    <w:p>
      <w:r>
        <w:t>Bundesverwaltungsgericht, 2010-09-23, DE</w:t>
      </w:r>
    </w:p>
    <w:p>
      <w:r>
        <w:rPr>
          <w:b/>
        </w:rPr>
        <w:t xml:space="preserve">Quelle: </w:t>
      </w:r>
      <w:r>
        <w:t>https://mcp.opencaselaw.ch/entscheid/bvger_C-4838_2010</w:t>
      </w:r>
    </w:p>
    <w:p>
      <w:r>
        <w:t>FR: TAF C-4838/2010 du 23 septembre 2010</w:t>
      </w:r>
    </w:p>
    <w:p>
      <w:r>
        <w:t>IT: TAF C-4838/2010 del 23 settembre 2010</w:t>
      </w:r>
    </w:p>
    <w:p>
      <w:pPr>
        <w:pStyle w:val="Heading2"/>
      </w:pPr>
      <w:r>
        <w:t>Regeste</w:t>
      </w:r>
    </w:p>
    <w:p>
      <w:r>
        <w:t>Invaliditätsbemessung</w:t>
      </w:r>
    </w:p>
    <w:p>
      <w:pPr>
        <w:pStyle w:val="Heading2"/>
      </w:pPr>
      <w:r>
        <w:t>Erwägungen</w:t>
      </w:r>
    </w:p>
    <w:p>
      <w:r>
        <w:rPr>
          <w:b/>
        </w:rPr>
        <w:t>E. 1</w:t>
      </w:r>
    </w:p>
    <w:p>
      <w:r>
        <w:t>Die Beschwerde wird gutgeheissen.</w:t>
      </w:r>
    </w:p>
    <w:p>
      <w:r>
        <w:rPr>
          <w:b/>
        </w:rPr>
        <w:t>E. 2</w:t>
      </w:r>
    </w:p>
    <w:p>
      <w:r>
        <w:t>Die die Verfügung vom 9. Juni 2010 wird aufgehoben und die Sache wird an die Vorinstanz zurückgewiesen ist, damit sie den Vorbescheid rechtsgenüglich eröffne und nach Abschluss des Vorbescheidverfahrens neu verfüge.</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(Gerichtsurkunde; Beilage: Doppel der Stellungnahme der Vorinstanz vom 18. August 2010 samt Beilagen in Kopie) die Vorinstanz (Ref-Nr. _______) das Bundesamt für Sozialversicherungen Der vorsitzende Richter: Die Gerichtsschreiberin: Stefan Mesmer Ingrid Künzli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