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C-4828/2012 vom 24. Februar 2014</w:t>
      </w:r>
    </w:p>
    <w:p>
      <w:r>
        <w:t>Bundesverwaltungsgericht, 2014-02-24, FR</w:t>
      </w:r>
    </w:p>
    <w:p>
      <w:r>
        <w:rPr>
          <w:b/>
        </w:rPr>
        <w:t xml:space="preserve">Quelle: </w:t>
      </w:r>
      <w:r>
        <w:t>https://mcp.opencaselaw.ch/entscheid/bvger_C-4828_2012</w:t>
      </w:r>
    </w:p>
    <w:p>
      <w:r>
        <w:t>FR: TAF C-4828/2012 du 24 février 2014</w:t>
      </w:r>
    </w:p>
    <w:p>
      <w:r>
        <w:t>IT: TAF C-4828/2012 del 24 febbraio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2012/21 consid. 5.1 et 2011/43 consid. 6.1).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circulaires &gt; Domaine des étrangers, version du 25 octobre 2013, consulté en janvier 2014). Il s'ensuit que ni le Tribunal, ni l'ODM, ne sont liés par la décision du SPOP du 14 décembre 2011 d'accorder une autorisation de séjour à A._______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Hanspeter Thür, Andreas Zünd, Peter Bolzli, Migrationsrecht, Zurich 2012, ad art. 42 ch. 9).</w:t>
      </w:r>
    </w:p>
    <w:p>
      <w:r>
        <w:rPr>
          <w:b/>
        </w:rPr>
        <w:t>E. 5.2</w:t>
      </w:r>
    </w:p>
    <w:p>
      <w:r>
        <w:t>En l'espèce, la recourante est arrivée en Suisse le 2 avril 2007 pour y rejoindre son époux B._______, avec lequel elle a vécu jusqu'au 31 mars 2010, date d'échéance du bail de leur dernier domicile commun de Lausanne. Il ressort ainsi des déclarations de la recourante lors de son audition du 17 août 2010 par la Police de Lausanne, puis de sa déclaration écrite du 30 août 2010 au Bureau des étrangers de Lausanne, qu'elle était séparée de son époux depuis qu'ils avaient quitté leur domicile commun de Lausanne le 31 mars 2010 et qu'elle n'avait plus eu de contacts avec lui depuis lors. A._______ ne peut ainsi pas se prévaloir des dispositions de l'art. 42 al. 1 et 3 LEtr en relation avec l'art. 49 LEtr. Aussi convient-il d'examiner si elle peut invoquer un droit au renouvellement de son autorisation de séjour en vertu de l'art. 50 LEtr. 6.Selon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7.1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 Enfin, le délai de trois ans de l'art. 50 al. 1 let. a LEtr se calcule en fonction de la durée de la communauté conjugale vécue en Suisse (ATF 136 II 113 précité consid. 3.3.5).</w:t>
      </w:r>
    </w:p>
    <w:p>
      <w:r>
        <w:rPr>
          <w:b/>
        </w:rPr>
        <w:t>E. 7.2</w:t>
      </w:r>
    </w:p>
    <w:p>
      <w:r>
        <w:t>En l'espèce, comme déjà exposé ci-avant (cf. consid. 5.2 ci-avant), les époux A._______-B._______, réunis en Suisse depuis le 2 avril 2007, ont vécu ensemble jusqu'au 31 mars 2010 (soit la date d'échéance du bail de leur dernier loyer commun à Lausanne). Cette date du 31 mars 2010 est celle que la recourante a spontanément indiquée le 30 août 2010 au Bureau des étrangers de Lausanne, auprès duquel elle s'était présentée pour faire modifier une annonce de domicile séparé que son époux avait communiquée aux autorités à la date du 14 septembre 2009. Le Tribunal relève en outre que, dans son prononcé du 21 octobre 2010 en matière de mesures protectrices de l'union conjugale, la présidente du Tribunal civil de l'arrondissement de Lausanne a tenu pour établi que les époux A._______-B._______ étaient séparés depuis le 1er avril 2010.</w:t>
      </w:r>
    </w:p>
    <w:p>
      <w:r>
        <w:rPr>
          <w:b/>
        </w:rPr>
        <w:t>E. 7.3</w:t>
      </w:r>
    </w:p>
    <w:p>
      <w:r>
        <w:t>Le Tribunal constate à ce propos que les allégations de la recourante dans ses déterminations à l'ODM du 23 janvier 2012, selon lesquelles elle totalisait largement plus de trois ans d'union conjugale avec B._______, dès lors qu'elle avait de nouveau vécu avec lui "chez des amis", avant de s'en séparer le 8 août 2010 pour se réfugier au Centre d'accueil Malley Prairie sont dépourvues de toute crédibilité. Ces allégations contredisent d'abord les déclarations circonstanciées que la recourante a tenues elle-même à ce sujet lors de son audition du 17 août 2010 par la Police de Lausanne et se révèlent au surplus totalement fallacieuses. L'examen du passeport de la recourante, dont une copie figure au dossier cantonal, amène en effet à constater que celle-ci a séjourné au Cameroun du 30 juin au 9 août 2010 et qu'elle n'a donc nullement refait ménage commun avec son époux "jusqu'au mois d'août 2010", comme elle a tenté d'en convaincre faussement l'autorité inférieure. En considération de ce qui précède, le Tribunal est amené à considérer que A._______ a vécu en Suisse avec son époux, dans l'hypothèse la plus favorable, du 2 avril 2007 au 31 mars 2010 et qu'elle n'atteint donc de justesse pas la durée de trois ans requise par l'art. 50 al. 1 let. a LEtr, celle-ci valant de manière absolue, selon la jurisprudence constante du Tribunal fédéral (cf. arrêt 2C_1258/2012 du 2 août 2013 et références citées).</w:t>
      </w:r>
    </w:p>
    <w:p>
      <w:r>
        <w:rPr>
          <w:b/>
        </w:rPr>
        <w:t>E. 7.4</w:t>
      </w:r>
    </w:p>
    <w:p>
      <w:r>
        <w:t>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arrêt 2C_748/2011 précité, consid. 2.1). Elle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 2C_748/2011 précité, consid. 2.1). En l'espèce, les époux A._______-B._______ n'ont plus jamais repris la vie commune après avoir quitté leur domicile de Lausanne à l'échéance de leur bail à loyer. Dans la mesure où leur union conjugale n'a, à l'évidence, pas soudainement pris fin entre le 31 mars et le 1er avril 2010, le Tribunal est amené à considérer que, préalablement à cette date, et au plus tard après leur altercation du 8 février 2010, ils ne formaient plus, selon toute vraisemblance, une communauté conjugale étroite et effective, impliquant "une volonté matrimoniale commune" au sens de la jurisprudence précitée. Il apparaît en outre que B._______ avait précédemment communiqué, le 14 septembre 2009, au Contrôle de l'habitant de Lausanne, son départ du domicile conjugal à cette date, en se déclarant "séparé" et en annonçant comme nouvelle adresse le domicile de sa mère à St Imier (BE). S'il a apparemment repris plus tard la vie commune avec la recourante, comme le démontre à tout le moins sa présence au domicile conjugal lors de leur dispute du 8 février 2010, le couple a vécu, selon toute vraisemblance, des périodes de séparation d'une durée non déterminée (cf. à cet égard les déclarations de B._______ lors de son audition du 8 février 2010 par la Police municipale de Lausanne). Au regard de ce qui précède, le Tribunal est amené à la conclusion que la vie commune des époux A._______-B._______, au sens d'une "communauté conjugale étroite et effective" n'a, de fait, pas atteint la durée de trois ans de l'art. 50 al. 1 let. a LEtr et que la question de l'intégration réussie de la recourante n'a donc pas à être examinée dans le cas d'espèce.</w:t>
      </w:r>
    </w:p>
    <w:p>
      <w:r>
        <w:rPr>
          <w:b/>
        </w:rPr>
        <w:t>E. 7.5</w:t>
      </w:r>
    </w:p>
    <w:p>
      <w:r>
        <w:t>Le Tribunal constate, par surabondance, que même dans l'hypothèse soutenue par la recourante, selon laquelle son union conjugale aurait duré exactement trois ans, l'intéressée ne remplirait pas la condition d'une intégration réussie au sens du deuxième terme de l'art. 50 al. 1 let. a LEtr. Le Tribunal relève en effet que, si A._______ a certes exercé plusieurs emplois en Suisse, elle n'y a de loin pas assuré son indépendance financière, y a parfois passé de longs mois sans travailler, y a contracté des dettes ayant abouti à des poursuites pour un montant Fr. 12'571.45, n'y a démontré aucune volonté particulière d'intégration à son environnement social au travers de relations de travail, d'amitié ou de voisinage et n'y a pas fait preuve d'un comportement irréprochable (notamment pour avoir tenté de faciliter l'entrée en Suisse d'un étranger se légitimant avec le passeport d'un tiers).</w:t>
      </w:r>
    </w:p>
    <w:p>
      <w:r>
        <w:rPr>
          <w:b/>
        </w:rPr>
        <w:t>E. 8.1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8.2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8.3</w:t>
      </w:r>
    </w:p>
    <w:p>
      <w:r>
        <w:t>S'agissant de la question des violences conjugales, le Tribunal fédéral considère qu'il faut qu'il soit établi que l'on ne puisse exiger plus longtemps de la personne admise dans le cadre du regroupement familial qu'elle poursuive l'union conjugale, parce que cette situation risquerait de la perturber gravement (cf. ATF 136 II 1 consid. 5.3). Le Tribunal fédéral a ainsi notamment précisé (cf. arrêt 2C_725/2011 consid. 6.2) que, soit les violences alléguées avaient l'intensité requise par la jurisprudence et excluaient la reprise de la vie commune, soit ces violences n'étaient pas suffisamment graves pour exclure la reprise de la vie commune, auquel cas elles ne sauraient avoir pour effet de conférer un droit à la prolongation de l'autorisation de séjour en Suisse.</w:t>
      </w:r>
    </w:p>
    <w:p>
      <w:r>
        <w:rPr>
          <w:b/>
        </w:rPr>
        <w:t>E. 8.4</w:t>
      </w:r>
    </w:p>
    <w:p>
      <w:r>
        <w:t>En l'espèce, le Tribunal constate que l'épisode de violence conjugale présenté par la recourante comme déterminant (soit l'altercation des époux du 8 février 2010) a fait l'objet d'un non-lieu sur le plan pénal, que l'intéressée s'est définitivement séparée de son mari le 31 mars 2010 et qu'elle a ensuite séjourné au Cameroun du 30 juin au 9 août 2010. Dans ces circonstances, sa prise en charge au Centre d'Accueil Malley Prairie du 24 août au 27 septembre 2010 ne peut guère être considérée comme la conséquence directe des violences conjugales qu'elle prétend avoir subies le 8 février 2010 et le dépôt tardif, le 30 août 2010, d'une requête de mesures de protection de l'union conjugale ne fait que confirmer cette appréciation. Le Tribunal relève au surplus que, si la communauté conjugale des époux A._______-B._______ ne pouvait sans doute plus être considérée comme étroite et effective après leur altercation du 8 février 2010, comme exposé au considérant 7.3 ci-avant, il n'en demeure pas moins qu'ils ont continué à faire ménage commun jusqu'à l'échéance de leur bail le 31 mars 2010. Or, si les violences dont la recourante se prévaut avaient réellement atteint l'intensité requise par la jurisprudence, celle-ci n'aurait pas manqué de chercher rapidement refuge au Centre d'accueil Malley Prairie et n'aurait pas attendu plusieurs mois, entrecoupés d'un séjour de plusieurs semaines au Cameroun, pour s'adresser à l'institution précitée. Cela étant, l'attestation établie le 1er septembre 2011 par le Centre d'accueil Malley Prairie, fondée sur les déclarations que la recourante aurait tenues lors de son séjour dans ce centre en août 2010, plusieurs mois après avoir quitté son époux, n'est pas de nature à établir de manière fiable les violences dont elle prétend avoir été l'objet (cf. à cet égard l'arrêt du Tribunal fédéral 2C_968/2012 du 22 mars 2013 consid. 3.4). En considération de ce qui précède, le Tribunal est amené à la conclusion que l'argumentation de la recourante fondée sur des violences conjugales n'est pas pertinente au regard de l'art. 50 al. 1 let b et al. 2 LEtr. 9.Il y a encore lieu d'examiner si la poursuite du séjour en Suisse de A._______ s'impose pour l'un des autres motifs mentionnés à l'art. 31 al. 1 OASA (cf. consid. 8.2 supra). En l'espèce, compte tenu de son âge, du fait qu'il ne résulte pas du dossier qu'elle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 En considération de ce qui précède, la poursuite du séjour de la recourante en Suisse ne se justifie ni au regard de l'art. 50 al. 1 let. a, ni au regard de l'art. 50 al. 1 let. b LEtr. Ainsi, son droit à l'octroi d'une autorisation ou à la prolongation de sa durée de validité n'existe plus. Enfin, les conditions d'un cas individuel d'une extrême gravité ayant été niées sous l'angle de l'art. 50 al. 1 let. b LEtr, elles devraient tout autant l'être sous l'angle de l'art. 30 al. 1 let. b LEtr. 10.Dans son recours, A._______ a conclu à la prolongation de son autorisation de séjour également en application de l'article 8 de la Convention du 4 novembre 1950 de sauvegarde des droits de l'homme et des libertés fondamentales (CEDH, RS 0.101). 10.1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10.2 Le Tribunal constate à cet égard que la recourante n'a allégué, dans le cadre de la présente procédure, aucun élément susceptible de fonder l'application de cette disposition. Il convient de relever au surplus que la relation dont celle-ci s'est prévalue dans ses observations à l'ODM du 23 janvier 2012 ne serait au demeurant pas pertinente à fonder l'octroi d'une autorisation de séjour en application de l'art 8 CEDH. Selon les informations fournies par la recourante, son nouvel ami disposerait certes d'une autorisation de séjour, mais il n'a pas été allégué qu'il puisse se prévaloir d'un droit de présence assuré en Suisse au sens de la jurisprudence précitée. Aussi, la conclusion de la recourante tendant à l'octroi d'une autorisation de séjour en application de l'art. 8 CEDH est mal fondée. 11.En conséquence, le Tribunal est amené à conclure que l'ODM n'a ni excédé ni abusé de son pouvoir d'appréciation en retenant que A._______ ne remplissait pas les conditions de l'art. 50 LEtr et en refusant ainsi de donner son approbation à la prolongation de son autorisation de séjour. 12.La recourante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A._______ n'a ni allégué ni a fortiori démontré l'existence d'obstacles à son retour au Cameroun, pays où elle s'est rendue à plus d'une reprise depuis sa venue en Suisse, et le dossier ne fait pas non plus apparaître que l'exécution de ce renvoi serait impossible, illicite ou inexigible au sens de l'art. 83 al. 2 à 4 LEtr, de sorte que c'est à juste titre que l'ODM a ordonné l'exécution de cette mesure.</w:t>
      </w:r>
    </w:p>
    <w:p>
      <w:r>
        <w:rPr>
          <w:b/>
        </w:rPr>
        <w:t>E. 13</w:t>
      </w:r>
    </w:p>
    <w:p>
      <w:r>
        <w:t>Il ressort de ce qui précède que la décision du 16 août 2012 est conforme au droit. Le recours est en conséquence rejeté Vu l'issue de la cause, les frais de procédure sont mis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