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C-4809/2011 vom 23. April 2012</w:t>
      </w:r>
    </w:p>
    <w:p>
      <w:r>
        <w:t>Bundesverwaltungsgericht, 2012-04-23, IT</w:t>
      </w:r>
    </w:p>
    <w:p>
      <w:r>
        <w:rPr>
          <w:b/>
        </w:rPr>
        <w:t xml:space="preserve">Quelle: </w:t>
      </w:r>
      <w:r>
        <w:t>https://mcp.opencaselaw.ch/entscheid/bvger_C-4809_2011</w:t>
      </w:r>
    </w:p>
    <w:p>
      <w:r>
        <w:t>FR: TAF C-4809/2011 du 23 avril 2012</w:t>
      </w:r>
    </w:p>
    <w:p>
      <w:r>
        <w:t>IT: TAF C-4809/2011 del 23 aprile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In virtù dell'art. 53 cpv. 3 LPGA, l'assicuratore può riconsiderare una decisione, contro la quale è stato inoltrato ricorso, fino all'invio del suo preavviso all'autorità di ricorso. Peraltro, detta disposizione corrisponde all'art. 58 cpv. 1 PA (cfr. sentenza del Tribunale federale I 115/06 del 15 giugno 2007 consid. 2.1).</w:t>
      </w:r>
    </w:p>
    <w:p>
      <w:r>
        <w:rPr>
          <w:b/>
        </w:rPr>
        <w:t>E. 2.2</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(DTF 113 V 237 e DTF 107 V 250).</w:t>
      </w:r>
    </w:p>
    <w:p>
      <w:r>
        <w:rPr>
          <w:b/>
        </w:rPr>
        <w:t>E. 2.3</w:t>
      </w:r>
    </w:p>
    <w:p>
      <w:r>
        <w:t>Nel caso concreto, nella risposta al ricorso del 24 novembre 2011 (doc. TAF 9), l'autorità inferiore ha informato questo Tribunale d'avere reso, il 9 novembre 2011, una nuova decisione, mediante la quale ha deciso di erogare in favore del ricorrente un quarto di rendita d'invalidità a decorrere dal 1° marzo 2010. A prescindere dal fatto che l'insorgente ha dichiarato di mantenere il ricorso interposto il 31 agosto 2011 (cfr. replica del 26 gennaio 2012 [doc. TAF 11]), la nuova decisione non accondiscende alle conclusioni ricorsuali del ricorrente, il medesimo avendo chiesto nel merito l'accoglimento del gravame e il riconoscimento del diritto a tre quarti di rendita d'invalidità (doc. TAF 1). Questo Tribunale deve pertanto entrare nel merito del ricorso interposto il 31 agosto 2011, lo stesso non essendo divenuto privo d'oggetto per effetto della decisione del 9 novembre 2011.</w:t>
      </w:r>
    </w:p>
    <w:p>
      <w:r>
        <w:rPr>
          <w:b/>
        </w:rPr>
        <w:t>E. 3.1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4.1</w:t>
      </w:r>
    </w:p>
    <w:p>
      <w:r>
        <w:t>Secondo l'art. 2 LPGA, le disposizioni della legge stessa sono applicabili alle assicurazioni sociali disciplinate dalla legislazione federale, se e per quanto le singole leggi sulle assicurazioni sociali lo prevedano.</w:t>
      </w:r>
    </w:p>
    <w:p>
      <w:r>
        <w:rPr>
          <w:b/>
        </w:rPr>
        <w:t>E. 4.2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10 febbraio 2009, al caso in esame si applicano di principio le disposizioni della 5a revisione AI entrate in vigore il 1° gennaio 2008 (cfr. sentenza del Tribunale federale 8C_249/2010 del 1° giugno 2009; v. anche la sentenza del Tribunale amministrativo federale C-4419/2010 dell'8 febbraio 2012). Al caso di specie, non sono per contro applicabili le disposizioni della 6a revisione AI (primo pacchetto) che sono entrate in vigore il 1° gennaio 2012 (FF 2010 1603).</w:t>
      </w:r>
    </w:p>
    <w:p>
      <w:r>
        <w:rPr>
          <w:b/>
        </w:rPr>
        <w:t>E. 4.3</w:t>
      </w:r>
    </w:p>
    <w:p>
      <w:r>
        <w:t>Il ricorrente, come già menzionato, ha presentato la domanda di rendita il 10 febbraio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3 anni (doc. TAF 9) e, pertanto, adempie in ogni caso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emerge che il ricorrente soffre segnatamente di malattia demielinizzante del sistema nervoso centrale (sclerosi multipla) sotto terapia, cefalee intermittenti in parte dal carattere vascolare, esiti di compressione cronica del nervo mediano destro nel canale carpale, fatica cronica con interessamento maggiore agli arti inferiori, foto-fono-osmofobia senza sintomi vegetativi, ridotto visus all'occhio destro, stato dopo intervento per tunnel carpale bilaterale, stato dopo intervento alla spalla destra per lesione cuffia rotatori e stato dopo frattura al polso destro (cfr. perizia neurologica dell'11 aprile 2011 del dott. E._______ [doc. 36-1] e rapporto del medico SMR del 15 aprile 2011 [doc. 37-1]).</w:t>
      </w:r>
    </w:p>
    <w:p>
      <w:r>
        <w:rPr>
          <w:b/>
        </w:rPr>
        <w:t>E. 11.1</w:t>
      </w:r>
    </w:p>
    <w:p>
      <w:r>
        <w:t>Nel caso di specie, l'oggetto litigioso è la questione di sapere se il ricorrente abbia diritto a tre quarti di rendita dell'assicurazione svizzera per l'invalidità, come da lui postulato.</w:t>
      </w:r>
    </w:p>
    <w:p>
      <w:r>
        <w:rPr>
          <w:b/>
        </w:rPr>
        <w:t>E. 11.2</w:t>
      </w:r>
    </w:p>
    <w:p>
      <w:r>
        <w:t>Nella perizia neurologica del 4 aprile 2011 (doc. 36-1), il dott. E._______ rileva che l'assicurato soffre di cefalee fin da bambino, dopo avere subito due traumi cranici all'età di 6 e 10 anni. Ha presentato una prima manifestazione neurologica della sclerosi multipla nel 2008, dapprima con un dolore orbitale destro, apparentemente senza alterazione del visus. Ha sviluppato, nei mesi successivi, una sintomatologia neurologica coinvolgente il tronco cerebrale e il midollo spinale soprattutto a livello cervicale. L'assicurato è stato messo al beneficio di un trattamento con netto miglioramento della sintomatologia iniziale, caratterizzata soprattutto da disartria, emiparesi destra, disturbi dell'equilibrio, problemi urinari. È stata iniziata una terapia con stabilizzazione della situazione, apparentemente senza recidiva. L'assicurato accusa soprattutto una sindrome da affaticamento cronico, difficoltà alla marcia su percorsi lunghi, con una sindrome tetrapiramidale ed un leggero deficit motorio del membro inferiore sinistro nonché una leggera disfunzione vestibolare sinistra. Il perito constata altresì che la situazione al momento sembra stabile, l'assicurato ha ripreso a lavorare, tutta la giornata, con però alcune limitazioni, può sedersi e riposarsi quando si sente particolarmente stanco, non deve portare pesi eccessivi. Il tutto è facilitato dalla comprensione da parte del datore di lavoro. Secondo il dott. E._______, l'assicurato, da ottobre 2008, ha sicuramente presentato un'incapacità lavorativa per almeno 3 mesi al 100%, in seguito ha ripreso a lavorare sempre nella misura del 60%, 8 ore al giorno 5 giorni alla settimana. L'attività attuale è praticabile nella stessa misura. Il perito ha pure sottolineato che l'assicurato in qualsiasi altra attività presenterebbe le stesse limitazioni, i disturbi sono soprattutto legati alla terapia e alla presenza di una sindrome da affaticamento cronico. Non vede dunque una motivazione per un'integrazione professionale.</w:t>
      </w:r>
    </w:p>
    <w:p>
      <w:r>
        <w:rPr>
          <w:b/>
        </w:rPr>
        <w:t>E. 11.3</w:t>
      </w:r>
    </w:p>
    <w:p>
      <w:r>
        <w:t>Ora, la valutazione del dott. E._______, secondo la quale il ricorrente "da ottobre 2008 ha sicuramente presentato un'incapacità lavorativa per almeno 3 mesi al 100%, in seguito ha ripreso a lavorare sempre nella misura del 60% (...); l'attività attuale è praticabile nella stessa misura" (cfr. doc. 36-5 pto. B2), appare imprecisa in merito alla valutazione della residua capacità lavorativa ed al momento a partire da cui sussiste tale capacità lavorativa. In effetti, la residua capacità lavorativa medico-teorica del 60% come ritenuta dal. dott. E._______ appare fondata sulla constatazione che l'insorgente ha ripreso a lavorare in tale misura quale magazziniere presso il proprio datore di lavoro. Tuttavia, non è dato sapere, in assenza di qualsivoglia considerazione al riguardo nella perizia del 4 aprile 2011, se il rendimento ragionevolmente esigibile dall'insorgente, anche dal profilo medico-teorico, nell'esercizio dell'attività di magazziniere, o in altra sostituiva adeguata (dal momento che secondo il perito il rendimento sarebbe identico anche in attività sostitutive), sia effettivamente del 60%. Il perito stesso ha indicato che il ricorrente ha certo riperso l'attività al 60%, ma con limitazioni e grazie alla comprensione da parte del datore di lavoro. Quest'ultimo, ha però segnalato, con scritto del 27 maggio 2011 (doc. 46-1), che l'insorgente ha un rendimento del 40% a far tempo dal 1° settembre 2010. Ha pure precisato, con scritto del 20 ottobre 2011 (doc. TAF 11) - certo redatto dopo la data della decisione impugnata, ma che si riferisce all'attività svolta alle sue dipendenze anche anteriormente alla data di detta decisione - che la situazione del ricorrente non appare più gestibile e che le continue e ripetute assenze comportano una notevole diminuzione di rendimento. Il datore di lavoro ha altresì fatto riferimento ad "un eventuale ulteriore provvedimento, il quale si potrebbe riassumere in una diminuzione della percentuale del rapporto di lavoro o addirittura con la cessazione dello stesso". Quanto al momento a partire da cui sarebbe intervenuto con verosimiglianza preponderante, dopo ottobre 2008, il miglioramento dello stato di salute dell'insorgente, appare poco chiaro se il perito consideri che se l'esercizio dell'attività di magazziniere (come pure di un'attività sostitutiva confacente allo stato di salute) sia esigibile dal 1° gennaio 2009, ossia dopo un periodo di inabilità al lavoro di 3 mesi (da ottobre del 2008), oppure solamente dal 20 ottobre 2009, ossia dal momento in cui l'insorgente ha ripreso a lavorare presso il proprio datore di lavoro, come sembrano suggerire le considerazioni del perito a pagina 5 della perizia (doc. 36-5). Certo, il medico SMR dott. D._______ ha ritenuta la prima variante (incapacità lavorativa totale di soli 3 mesi), senza tuttavia che la stessa, come precedentemente evidenziato, si imponga necessariamente in virtù della citata perizia del dott. E._______ e senza che tale conclusione sia accompagnata da motivazione concludente (cfr. doc. 37 e 38), ritenuto altresì che allorquando in una perizia non è indicato in modo chiaro il momento a partire dal quale vi sarebbe stato un miglioramento significativo dello stato di salute dell'assicurato, si presume che il miglioramento intervenga di regola il giorno dell'effettuazione della perizia (che nel caso concreto è basata su un esame effettuato il 22 ottobre 2010).</w:t>
      </w:r>
    </w:p>
    <w:p>
      <w:r>
        <w:rPr>
          <w:b/>
        </w:rPr>
        <w:t>E. 12</w:t>
      </w:r>
    </w:p>
    <w:p>
      <w:r>
        <w:t>Da quanto esposto, discende che la decisione impugnata - che viola il diritto federale (accertamento inesatto ed incompleto dei fatti giuridicamente rilevanti) - incorre nell'annullamento.</w:t>
      </w:r>
    </w:p>
    <w:p>
      <w:r>
        <w:rPr>
          <w:b/>
        </w:rPr>
        <w:t>E. 13.1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C-3138/2010 del 9 gennaio 2012 consid. 8.1).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determinanti, segnatamente con una richiesta di complemento della perizia neurologica del 4 aprile 2011 (cfr., sulla possibilità di un rinvio all'autorità inferiore in siffatte circostanze, DTF 137 V 210 consid. 4.4.1.4]), e con ogni ulteriore esame che l'evoluzione nel tempo dello stato di salute del medesimo dovesse rendere necessario, nonché a pronunciare una nuova decisione.</w:t>
      </w:r>
    </w:p>
    <w:p>
      <w:r>
        <w:rPr>
          <w:b/>
        </w:rPr>
        <w:t>E. 13.2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2.3.4). In altri termini, nell'ambito della nuova procedura dinanzi all'UAIE a seguito della presente cassazione della decisione del 5 luglio 2011, il quarto di rendita attribuito all'insorgente da detto Ufficio a partire dal 1° marzo 2010 con (nuova) decisione del 9 novembre 2011 - il ricorrente avendo mantenuto il ricorso del 31 agosto 2011 anche dopo avere preso conoscenza della menzionata nuova decisione dell'UAIE, il periodo di cognizione di questo Tribunale rimane delimitato dalla data del provvedimento impugnato del 5 luglio 2011 (cfr. DTF 113 V 237) - deve considerarsi come definitivamente accertato ed acquisito perlomeno fino alla data della decisione impugnata del 5 luglio 2011 (limite di cognizione temporale nel caso di specie; cfr. sulla problematica anche le sentenze del Tribunale amministrativo federale C-3138/2010 del 9 gennaio 2012 consid. 8.2 e C-4961/2011 del 21 novembre 2011 consid. 7.2). In tale contesto, resta aperta solo la questione di sapere se la portata e l'(eventuale) peggioramento dell'affezione neurologica possano avere un'incidenza significativa sulla capacità lavorativa del ricorrente nell'attività di magazziniere (come pure in un'attività sostitutiva confacente allo stato di salute). In effetti, e come precedentemente accennato, una soppressione totale della rendita non è ipotizzabile, dal momento che la sola affezione neurologica, già accertata in prima istanza, comporta sicuramente, ad essa sola, la concessione di perlomeno un quarto di rendita, fino al 5 luglio 2011, come ritenuto nella (nuova) decisione del 9 novembre 2011.</w:t>
      </w:r>
    </w:p>
    <w:p>
      <w:r>
        <w:rPr>
          <w:b/>
        </w:rPr>
        <w:t>E. 13.3</w:t>
      </w:r>
    </w:p>
    <w:p>
      <w:r>
        <w:t>Infine, resta aperta pure la questione di sapere se si possa ritenere, come ha fatto l'autorità inferiore nella decisione del 5 luglio 2011 (ma, sia rilevato a titolo del tutto abbondanziale, anche in quella nuova del 9 novembre 2011), che il ricorrente ha presentato la sua domanda di rendita d'invalidità svizzera il 2 settembre 2009 (v. la decisione del 5 luglio 2011 [doc. 51-1] e la risposta al ricorso del 24 novembre 2011 [doc. TAF 9]). Ora, dallo specifico formulario ufficiale E 204 risulta che l'insorgente ha formulato una richiesta di una rendita all'assicurazione svizzera per l'invalidità il 10 febbraio 2009 dinanzi alla Direzione provinciale di F._______, Ufficio convenzioni internazionali (v. doc. 6 pag. 8), formulario che è pervenuto all'autorità inferiore il 2 settembre 2009 (v. doc. 6 pag. 1). Stante tale premessa, l'autorità inferiore dovrà spiegare, qualora dovesse persistere sulla data del 2 settembre 2009 quale data dell'inoltro della domanda di rendita in esame, per quale ragione non sia determinante la data dell'effettiva domanda depositata dal ricorrente, ossia il 10 febbraio 2009, così come indicato dalla competente autorità italiana nel formulario E 204.</w:t>
      </w:r>
    </w:p>
    <w:p>
      <w:r>
        <w:rPr>
          <w:b/>
        </w:rPr>
        <w:t>E. 13.4</w:t>
      </w:r>
    </w:p>
    <w:p>
      <w:r>
        <w:t>Visto l'esito della procedura, non sono prelevate delle spese processuali (art. 63 PA). La domanda di assistenza giudiziaria, nel senso della dispensa dal versamento delle spese processuali, è pertanto divenuta senza oggetto.</w:t>
      </w:r>
    </w:p>
    <w:p>
      <w:r>
        <w:rPr>
          <w:b/>
        </w:rPr>
        <w:t>E. 13.5</w:t>
      </w:r>
    </w:p>
    <w:p>
      <w:r>
        <w:t>Si giustifica altresì l'attribuzione al ricorrente, rappresentato in questa sede da mandatario professionale,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1'500.--,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