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C-4805/2012 vom 3. Februar 2015</w:t>
      </w:r>
    </w:p>
    <w:p>
      <w:r>
        <w:t>Bundesverwaltungsgericht, 2015-02-03, DE</w:t>
      </w:r>
    </w:p>
    <w:p>
      <w:r>
        <w:rPr>
          <w:b/>
        </w:rPr>
        <w:t xml:space="preserve">Quelle: </w:t>
      </w:r>
      <w:r>
        <w:t>https://mcp.opencaselaw.ch/entscheid/bvger_C-4805_2012</w:t>
      </w:r>
    </w:p>
    <w:p>
      <w:r>
        <w:t>FR: TAF C-4805/2012 du 3 février 2015</w:t>
      </w:r>
    </w:p>
    <w:p>
      <w:r>
        <w:t>IT: TAF C-4805/2012 del 3 febbraio 2015</w:t>
      </w:r>
    </w:p>
    <w:p>
      <w:pPr>
        <w:pStyle w:val="Heading2"/>
      </w:pPr>
      <w:r>
        <w:t>Regeste</w:t>
      </w:r>
    </w:p>
    <w:p>
      <w:r>
        <w:t>Rentenrevision</w:t>
      </w:r>
    </w:p>
    <w:p>
      <w:pPr>
        <w:pStyle w:val="Heading2"/>
      </w:pPr>
      <w:r>
        <w:t>Erwägungen</w:t>
      </w:r>
    </w:p>
    <w:p>
      <w:r>
        <w:rPr>
          <w:b/>
        </w:rPr>
        <w:t>E. 3</w:t>
      </w:r>
    </w:p>
    <w:p>
      <w:r>
        <w:t>Der Beschwerdeführer machte beschwerdeweise geltend, die Vorinstanz habe seinen Gehörsanspruch dadurch verletzt, dass ihm das rechtliche Gehör zur Begutachtung und zur Wahl der Gutachter, insbesondere in Bezug auf deren fachliche Kompetenz und wegen allfälliger Ausstandsgründe, nicht gewährt worden sei. Ferner führte er aus, er sei damals noch nicht anwaltlich vertreten gewesen und hätte bei korrekter Aufklärung über die Verfahrensrechte die Gutachterstelle abgelehnt, da über das G._______ (G._______) und dessen Leiter in der Vergangenheit negativ in der Presse berichtet worden sei. Die Vorinstanz führte in ihrer Vernehmlassung aus, die Einwände gegen das Gutachten des G._______ seien unbegründet, da sie den Beschwerdeführer über die Gutachterstelle informiert und die Einsetzung der jeweiligen Gutachter mit Angabe von deren Fachrichtungen bekannt gegeben habe. Ihr medizinischer Dienst habe überdies keine qualitativen Mängel am Gutachten festgestellt und konnte die medizinischen Feststellungen und Schlussfolgerungen der Gutachter bestätigen. Zudem sei das Geltendmachen von Ausstandsgründen im jetzigen Zeitpunkt verspätet.</w:t>
      </w:r>
    </w:p>
    <w:p>
      <w:r>
        <w:rPr>
          <w:b/>
        </w:rPr>
        <w:t>E. 3.1</w:t>
      </w:r>
    </w:p>
    <w:p>
      <w:r>
        <w:t>Der Anspruch auf rechtliches Gehör (vgl. Art. 29 Abs. 2 der Bundesverfassung der Schweizerischen Eidgenossenschaft vom 18. April 1999 [BV, SR 101],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rPr>
          <w:b/>
        </w:rPr>
        <w:t>E. 3.2</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Bundesgerichts [BGer] I 193/04 vom 14. Juli 2006 sowie Urteil des Bundesverwaltungsgerichts [BVGer] C 884/2010 vom 18. Oktober 2012 E. 4 ff. mit Hinweisen.).</w:t>
      </w:r>
    </w:p>
    <w:p>
      <w:r>
        <w:rPr>
          <w:b/>
        </w:rPr>
        <w:t>E. 3.3</w:t>
      </w:r>
    </w:p>
    <w:p>
      <w:r>
        <w:t>Der Vorinstanz ist beizupflichten, dass der Beschwerdeführer mit Brief vom 9. August 2011 (IVSTA-act. 22/II), welchem zudem ein Schreiben des G._______ vom 22. Juli 2011 (IVSTA-act. 21) beilag, informiert wurde, dass er am 27. September 2011 im G._______ untersucht werde, und dass als Gutachter Dr. med. E._______, Fachärztin für Allgemeine Medizin, Psychiatrie und Psychotherapie, und Dr. med. D._______, Facharzt für Rheumatologie, vorgesehen seien. Der Beschwerdeführer macht nicht geltend, dieses Schreiben nicht erhalten zu haben, bestätigte er doch mit Eingabe vom 5. August 2011 gegenüber der IVSTA sogar dessen Erhalt und seine Bereitschaft an der vorgesehenen Untersuchung in der Schweiz teilzunehmen. Konkrete Ablehnungsgründe wurden weder zum damaligen Zeitpunkt noch im Beschwerdeverfahren geltend gemacht. Zwar bemängelte der Beschwerdeführer in seiner Beschwerde, dass es sich nicht um ein unabhängiges Gutachten, sondern um ein Parteigutachten handle, aber materielle Einwendungen gegen die Einholung eines Gutachtens an sich (beispielsweise, dass das geplante Gutachten unnötig sei, oder dass die Art und der Umfang des Gutachtens nicht angemessen seien) oder formelle Ausstandsgründe gegen die beteiligten Gutachter brachte er keine vor. Die materiellen Gründe für die (inhaltliche) Ablehnung des Gutachtens sind nicht an dieser Stelle, sondern in der materiellen Würdigung der Gutachtensinhalte zu prüfen (vgl. zur Abgrenzung BGE 138 V 271 E. 1.1 und Urteil des BGer I 371/05 vom 1. September 2006 E. 4.2). Der Beschwerdeführer rügte weiter, er sei im Schreiben der IVSTA nicht darauf hingewiesen worden, dass er die Gutachter ablehnen könne. Da er nicht anwaltlich vertreten gewesen sei, habe er sein Ablehnungsrecht nicht gekannt und sei irrtümlich davon ausgegangen, er müsse sich der Begutachtung in jedem Fall unterziehen. Darin ist jedoch keine Verletzung von verfahrensrechtlichen Vorschriften zu erkennen (vgl. Urteil des BGer 8C_711/2010 vom 14. Januar 2011 E. 3.3.2). Zusammenfassend ist somit festzuhalten, dass im Vorgehen der Vorinstanz keine Gehörsverletzung zu erblicken ist und die vom Beschwerdeführer geltend gemachten Einwände gegen das Gutachten bei der materiellen Würdigung der medizinischen Unterlagen zu prüfen sind. 4.1 Gemäss Art. 17 Abs. 1 ATSG wird eine Rente von Amtes wegen oder auf Gesuch hin für die Zukunft entsprechend erhöht, herab­gesetzt oder aufgehoben, wenn sich der Invaliditätsgrad des Renten­bezügers erheblich verändert hat. 4.1.1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BGer 9C_88/2010 vom 4. Mai 2010 E. 2.2.2 mit Hinweis). Bei den Renten der Invalidenversicherung ist grundsätzlich jede Änderung des Sachverhalts, die zu einer Über- oder Unterschreitung eines Schwellenwertes (vgl. Art. 28 Abs. 2 IVG) führt, als erheblich zu betrachten (BGE 133 V 545 E. 6 f.; SVR 2010 IV Nr. 53 S. 165, 9C_8/2010 E. 3.1). Liegt in diesem Sinne ein Revisionsgrund vor, ist der Rentenanspruch in rechtlicher und tatsächlicher Hinsicht allseitig zu prüfen (BGE 117 V 198 E. 4b; SVR 2004 IV Nr. 17 S. 53; Urteil des BGer 9C_223/2011 vom 3. Juni 2011 E. 3.1). 4.1.2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Vorliegend ist daher für die Frage, ob sich der Gesundheitszustand des Beschwerdeführers verändert hat und somit ein Revisionsgrund vorliegt, der Sachverhalt im Zeitpunkt der erstmaligen, in Rechtskraft erwachsenen Rentenzusprache (Verfügung vom 31. Oktober 1995) mit dem Sachverhalt im Zeitpunkt der vorliegend angefochtenen Revisionsverfügung vom 6. August 2012 zu vergleichen, da anlässlich der in den Jahren 1997, 2001 und 2006 durchgeführten Rentenrevisionen keine eingehenden Abklärungen stattgefunden haben, sondern lediglich Kurzberichte eingeholt worden sind. 4.2.1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4.2.2 Neben den geistigen und körperlichen Gesundheitsschäden können auch psychische Gesundheitsschäden eine Invalidität bewirken (Art. 8 in Verbindung mit Art. 7 ATSG). Gemäss Rechtsprechung setzt die Annahme einer invalidisierenden (psychischen) Gesundheitsstörung im Sinne von Art. 4 Abs. 1 IVG sowie Art. 3 Abs. 1 und Art. 6 ATSG zunächst eine fachärztlich (psychiatrisch) gestellte Diagnose nach einem wissenschaftlich anerkannten Klassifikationssystem voraus (BGE 132 V 65 E. 3.4, 130 V 352 E. 2.2.3 und 2.2.4, 130 V 396).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102 V 165; AHI 2001 S. 228 E. 2b). 4.3 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4.4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4.5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 4.5.1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4.5.2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Bezog eine versicherte Person aus invaliditätsfremden Gründen (z.B. ge­ringe Schulbildung, fehlende berufliche Ausbildung, mangelnde Sprachkenntnisse,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(vgl. BGE 135 V 58 E. 3.1 sowie BGE 135 V 297 E. 5.1, je mit Hinweis auf BGE 134 V 322 E. 4.1 mit wiederum wei­teren Hinweisen). Die Grund­überlegung dieser Rechtsprechung ist die fol­gende: Wenn eine versicherte Person in derjenigen Tätigkeit, die sie als Gesunde aus­ge­führt hat, einen deutlich unterdurchschnittlichen Lohn erzielt, weil ihre per­sönlichen Eigenschaften die Erzielung eines Durch­schnittslohnes verunmöglichen, dann ist nicht anzunehmen, dass sie mit einer gesundheitlichen Beein­trächtigung behaftet einen (an­teilsmässig) durchschnittlichen Lohn er­zielen könnte (vgl. BGE 135 V 297 E. 5.1 und BGE 135 V 58 E. 3.4.3). Ein Abweichen vom Regelfall, wonach das Valideneinkommen grund­sätzlich anhand des zuletzt verdienten Lohnes zu bestimmen ist, kommt erst dann in Fra­ge, wenn - unter anderem - der tatsächlich er­ziel­te Verdienst deut­lich unter dem branchenüblichen Tabellenlohn gemäss den vom Bundesamt für Statistik herausgegebenen Lohnstrukturerhebungen (LSE) liegt (vgl. BGE 135 V 297 E. 6.1.1). Der Erheblichkeitsgrenzwert dieser Ab­weichung, ab welchem sich eine Parallelisierung der Ver­gleichs­ein­kommen (im Sinne von BGE 134 V 322 E. 4.1) rechtfertigen kann, wur­de vom Bundesgericht auf 5% festgesetzt. Dabei ist nur in dem Um­fang zu parallelisieren, in welchem die prozentuale Abwei­chung die­sen Erheblichkeitsgrenzwert übersteigt (vgl. BGE 135 V 297 E. 6.1.2 und 6.1.3). 4.5.3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LSE heranzuziehen (vgl. BGE 129 V 472 E. 4.2.1).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(monatlichen Bruttolöhne [Zent­ralwerte]) im privaten Sektor massgebend (vgl.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 4.6 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w:t>
      </w:r>
    </w:p>
    <w:p>
      <w:r>
        <w:rPr>
          <w:b/>
        </w:rPr>
        <w:t>E. 5</w:t>
      </w:r>
    </w:p>
    <w:p>
      <w:r>
        <w:t>Nachfolgend ist zu prüfen, ob die IVSTA die Rente des Beschwerdeführers zu Recht revisionsweise aufgehoben hat.</w:t>
      </w:r>
    </w:p>
    <w:p>
      <w:r>
        <w:rPr>
          <w:b/>
        </w:rPr>
        <w:t>E. 5.1</w:t>
      </w:r>
    </w:p>
    <w:p>
      <w:r>
        <w:t>Der Beschwerdeführer machte geltend, sein Gesundheitszustand habe sich keineswegs verbessert, sondern eher verschlechtert; lägen doch neu zusätzlich als Befunde Osteochondrose L5/S1 und ein Tumor vor. Zudem hätten sich die bestehenden Leiden chronifiziert oder verschlechtert, so sei insbesondere - entgegen den Feststellungen der Vorinstanz - die seit Jahren bestehende Depression nicht verschwunden.</w:t>
      </w:r>
    </w:p>
    <w:p>
      <w:r>
        <w:rPr>
          <w:b/>
        </w:rPr>
        <w:t>E. 5.2</w:t>
      </w:r>
    </w:p>
    <w:p>
      <w:r>
        <w:t>Die IVSTA führte aus, das eingeholte Gutachten sei gemäss den Feststellungen des medizinischen Dienstes qualitativ nicht zu beanstanden. Ferner habe sich der medizinische Dienst zu den Berichten von Dr. H._______, Neuropsychiater, vom 25. August 2010 und dem Bericht der Opthalmologischen Universitätsklinik geäussert und sei dabei zum Schluss gekommen, dass auch diese am Resultat des MEDAS-Gutachtens nichts zu ändern vermögen.</w:t>
      </w:r>
    </w:p>
    <w:p>
      <w:r>
        <w:rPr>
          <w:b/>
        </w:rPr>
        <w:t>E. 5.3</w:t>
      </w:r>
    </w:p>
    <w:p>
      <w:r>
        <w:t>Den diversen ärztlichen Berichten aus den Jahren 1992 bis 2006 sind im Wesentlichen folgende Diagnosen zu entnehmen: eine mediale Diskusprotrusion L4/L5 ohne radikuläre Kompression (CT 04/1991), eine Lumboischialgie links bei Spondylarthrose, eine generalisierte muskuläre Dysbalance und eine schwere (reaktive) Depression. Die Ärzte erachteten den Beschwerdeführer insbesondere aufgrund der schweren Depression als zu 100% arbeitsunfähig für alle Tätigkeiten. Die Arbeitsunfähigkeit aufgrund der somatischen Befunde, schätzten die Ärzte auf 30%.</w:t>
      </w:r>
    </w:p>
    <w:p>
      <w:r>
        <w:rPr>
          <w:b/>
        </w:rPr>
        <w:t>E. 5.4</w:t>
      </w:r>
    </w:p>
    <w:p>
      <w:r>
        <w:t>Die angefochtene Verfügung beruht im Wesentlichen auf den folgenden, in den Jahren 2011 und 2012 von der IVSTA eingeholten respektive durch den Beschwerdeführer eingereichten Berichten.</w:t>
      </w:r>
    </w:p>
    <w:p>
      <w:r>
        <w:rPr>
          <w:b/>
        </w:rPr>
        <w:t>E. 5.4.1</w:t>
      </w:r>
    </w:p>
    <w:p>
      <w:r>
        <w:t>Dem Kurzbericht von Dr. spec. I._______, Facharzt für Neurologie, vom 2. September 2011 (IVSTA-act. 27) ist zu entnehmen, dass der Beschwerdeführer an einer "Lumboischialgia bill. pp. lat. sin.", einer "Discus hernia medio lateralis sinistri L4/5 et L5/S1", einem "Sy. lumbalis chr." und einer "Depressio" leide. Als Medikation bestätigte der Arzt Naprox 550mg 2x1, Citalopram 20mg 1-0-0, Lexilium 1,5mg 2x1 sowie Neurobex 2x1. Zur Arbeitsfähigkeit machte der Arzt keine Angaben.</w:t>
      </w:r>
    </w:p>
    <w:p>
      <w:r>
        <w:rPr>
          <w:b/>
        </w:rPr>
        <w:t>E. 5.4.2</w:t>
      </w:r>
    </w:p>
    <w:p>
      <w:r>
        <w:t>Mit dem polydisziplinären MEDAS-Gutachten von Dr. med. D._______, Facharzt für Rheumatologie, Dr. med. E._______, Fachärztin für Allgemeine Medizin, Psychiatrie und Psychotherapie, sowie Dr. med. F._______, Facharzt für Innere Medizin, vom 5. Dezember 2011 wurden folgende Diagnosen gestellt: ein chronisches Lumbovertebralsyndrom bei Osteochondrose L5/S1 und ein metabolisches Syndrom mit/bei Hyperlipidämie, arterieller Hypertonie und Übergewicht. Ferner hielten die Gutachter fest, es könne heute keine psychiatrische Diagnose mit Auswirkungen auf die Arbeitsfähigkeit mehr gestellt werden. Mit Blick auf die Vorakten hielten sie fest, dass eine allfällig früher bestehende psychische Einschränkung inzwischen vollständig remittiert sei; auch der Blutspiegel zeige, dass das Amitriptylin und das Nortriptylin deutlich unter der therapeutischen Schwelle lägen, was dafür spreche, dass keine relevante psychische Beeinträchtigung (mehr) vorhanden sei. Die Arbeitsfähigkeit bezifferten die Gutachter mit 100% in leichten bis mittelschweren Tätigkeiten. Aus rheumatologischer Sicht erachteten sie den Beschwerdeführer in schweren Tätigkeiten, so beispielsweise in seiner früheren Tätigkeit als Hilfsschlosser, als zu 100% arbeitsunfähig.</w:t>
      </w:r>
    </w:p>
    <w:p>
      <w:r>
        <w:rPr>
          <w:b/>
        </w:rPr>
        <w:t>E. 5.4.3</w:t>
      </w:r>
    </w:p>
    <w:p>
      <w:r>
        <w:t>In seiner medizinischen Stellungnahme vom 19. Januar 2012 (IVSTA-act. 32/II S. 6 ff.) hielt Dr. med. J._______, Facharzt für Allgemeinmedizin beim Regionalen Ärztlichen Dienst (RAD), unter Hinweis auf die Stellungnahme von Dr. med. K._______, Facharzt für Psychiatrie und Psychotherapie beim RAD, vom 17. Januar 2012 (IVSTA-act. 32/II S. 4 f.) fest, als Diagnosen seien beidseitige Lumboischialgien L4/L5 und L5/S1 (ICD-10 M51.1) zu nennen. Dr. med. J._______ führte zudem aus, gemäss den Feststellungen im MEDAS-Gutachten habe in psychischer Hinsicht in den letzten Jahren eine Verbesserung stattgefunden; im Zeitpunkt des Gutachtens habe - im Gegensatz zu den früheren Untersuchungen - keine psychische Beeinträchtigung mehr festgestellt werden können. Die begutachtende Ärztin habe den Beschwerdeführer in Anwesenheit einer Dolmetscherin eingehend untersucht und mit einer systematischen Vorgehensweise das Vorliegen jeglicher psychiatrischer Diagnosen ausgeschlossen. Es gebe keinen Grund, an dieser Einschätzung zu zweifeln.</w:t>
      </w:r>
    </w:p>
    <w:p>
      <w:r>
        <w:rPr>
          <w:b/>
        </w:rPr>
        <w:t>E. 5.5</w:t>
      </w:r>
    </w:p>
    <w:p>
      <w:r>
        <w:t>Vorweg ist in Bezug auf den Vorwurf des Beschwerdeführers, beim MEDAS-Gutachten handle es sich um ein Parteigutachten der IVSTA ist festzuhalten, dass der Versicherungsträger gemäss Art. 43 Abs. 1 ATSG die Begehren prüft, die notwendigen Abklärungen von Amtes wegen vornimmt und die erforderlichen Auskünfte einholt. Rechtsprechungsgemäss ist anerkannt, dass den im Rahmen des Verwaltungsverfahrens eingeholten Gutachten von externen Spezialärzten, welche auf 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(vgl. BGE 125 V 351 E. 3b/bb). Da - wie nachfolgend aufzuzeigen sein wird - keine Hinweise vorliegen, die gegen die Zuverlässigkeit des Gutachtens sprechen, ist dem MEDAS-Gutachten volle Beweiskraft zuzuerkennen, zumal die Verfahrensrechte des Beschwerdeführers - wie bereits festgestellt (vgl. E. 3.3 hiervor) - gewahrt worden sind und - entgegen der Auffassung des Beschwerdeführers - negative Kritik in der Presse nicht per se bereits dazu führt, dass einem einzelnen Gutachter oder einer ganzen Gutachterstelle von vornherein die Zuverlässigkeit abzusprechen ist. In Bezug auf das MEDAS-Gutachten ist festzustellen, dass es gestützt auf die Vorakten und eine Untersuchung des Beschwerdeführers in Anwesenheit einer Dolmetscherin erstellt wurde. Die Gutachter haben dabei - wie die Auflistung der Vorakten zeigt - insbesondere die für die Rentenzusprache relevanten Arztberichte beigezogen. Diese Berichte dienten den Gutachtern, um eine allfällige Veränderung des Gesundheitszustandes im massgebenden Zeitraum zu beurteilen, was in einem Revisionsverfahren wesentlich ist. Den aktuellen Gesundheitszustand ermittelten die Gutachter durch eigene Untersuchungen. Grundsätzlich haben die Gutachter - wie der Beschwerdeführer zutreffend ausführte - alle vorhandenen Berichte zu würdigen und in die Bewertung einfliessen zu lassen. Allerdings sind die Atteste, die der Beschwerdeführer eingereicht hat, nicht schlüssig respektive unvollständig und viel zu kurz, da sie in der Regel lediglich die Diagnosen und die verordnete Medikation enthalten, so dass daraus nicht geschlossen werden kann, ob und für welche Tätigkeiten beim Beschwerdeführer eine Arbeitsunfähigkeit vorliegt respektive inwiefern sich der Gesundheitszustand im zu beurteilenden Zeitraum verändert hat. Es ist somit nicht zu beanstanden, dass diese Kurzberichte keinen inhaltlichen Eingang ins Gutachten gefunden haben, zumal sich der RAD in der Folge zu diesen Attesten noch äusserte und feststellte, dass diese qualitativ ungenügend seien, was eine inhaltliche Auseinandersetzung unmöglich mache. Ferner hielt der RAD fest, dass die Kurzatteste keine genügenden Anhaltspunkte dafür liefern würden, dass die vertiefte Beurteilung der MEDAS-Gutachter fehlerhaft sei. Inhaltlich geht aus dem MEDAS-Gutachten hervor, dass der Beschwerdeführer keine depressionstypischen Denkinhalte aufweise und er insbesondere keine Insuffizienzgefühle, Gefühle der Wertlosigkeit, Schuldgefühle oder dergleichen angebe. Ferner gebe der Beschwerdeführer subjektiv an, keine psychischen Probleme zu haben. Die Gutachterin stellte fest, dass seine Grundstimmung zwar ausgeglichen aber deutlich klagsam sei. Ein Interessensverlust betreffend die Belange des täglichen Lebens sei nicht feststellbar, Einschränkungen im sozialen Bereich (Kontakte zu Familienmitgliedern oder Freunden) oder im Tagesablauf (regelmässige, planbare Struktur) seien ebenso wenig auszumachen und Suizidgedanken seien auch nicht vorhanden. Insgesamt sei - abgesehen von der unmotiviert regressiven und klagsamen Grundhaltung - von einem unauffälligen psychischen Befundstatus auszugehen; eine psychiatrische Diagnose mit Auswirkungen auf die Arbeitsfähigkeit liege somit nicht vor, zumal auch die Blutspiegelmessung nicht darauf hindeute, dass der Beschwerdeführer regelmässig relevante Mengen an Antidepressiva einnehme. Das Zustandsbild des Beschwerdeführers zeige sich stabil, obwohl er keine ausreichende antidepressive Therapie erhalte, was auf das Fehlen einer psychischen Erkrankung hinweise. Aus rheumatologischer Sicht konnte neu eine deutliche Osteochondrose L5/S1 festgestellt werden, welche für belastungs- und bewegungsabhängige lumbosakrale Schmerzen verantwortlich sein könne. Allerdings habe der Beschwerdeführer anlässlich der Untersuchung ausgeprägte Schmerzen geäussert und sei bei der passiven Bewegungsprüfung durch starkes Gegenhalten aufgefallen, was die Begutachtung erschwert habe. Insgesamt stellten die Gutachter fest, dass sich die Osteochondrose aus objektiver Sicht nicht weiter auf die bisher festgestellte Arbeitsfähigkeit (100% Arbeitsfähigkeit für leichte bis mittelschwere Tätigkeiten und 0% Arbeitsfähigkeit in schweren Tätigkeiten) auswirke, zumal bei der attestierten Arbeitsfähigkeit bereits eine Einschränkung für rückenbelastende Tätigkeiten berücksichtigt sei. Aus der anlässlich des Beschwerdeverfahrens eingeholten medizinischen Stellungnahme von Dr. med. K._______, Facharzt für Psychiatrie und Psychotherapie beim RAD, vom 9. April 2013 geht hervor, dass dem durch den Beschwerdeführer eingereichten Arztbericht von Dr. L._______, Facharzt für Psychiatrie, vom 19. Februar 2013 entnommen werden kann, dass der Beschwerdeführer an einer majoren/endo­genen/psychotischen Depression leide, was mit Blick auf den Umstand, dass Erkrankungen dieser Art typischerweise phasenweise verlaufen, nicht auszuschliessen sei. Allerdings attestiere Dr. L._______ dem Beschwerdeführer, dass dieser Zustand bereits seit langer Zeit anhalte, was in erheblichem Widerspruch zu den Beobachtungen der MEDAS-Gutachterin stehe und somit Fragen in Bezug auf die Zuverlässigkeit dieses Arztberichts aufwerfen würden. Insgesamt sei mit Blick auf diese inhaltlichen Zweifel und den Umfang des Berichts davon auszugehen, dass die Gutachter der MEDAS den Zustand des Beschwerdeführers zuverlässiger beurteilen konnten, weshalb an den Ergebnissen des MEDAS-Gutachtens festzuhalten ist. Zusammenfassend ist festzuhalten, dass sich in Bezug auf die orthopädischen Beschwerden keine wesentlichen Veränderungen ergeben haben, so dass die Arbeitsunfähigkeit in der bisherigen und anderen schweren Tätigkeiten immer noch 100% und in leichten bis mittelschweren Tätigkeiten 0% beträgt. Aus psychiatrischer Sicht ist indes von einer wesentlichen Verbesserung des Gesundheitszustandes auszugehen, hat doch Dr. med. E._______ im MEDAS-Gutachten keine psychischen Beeinträchtigungen mehr feststellen können beziehungsweise eine anhaltende invalidisierende psychiatrische Erkrankung gemäss ICD-10 ausgeschlossen, weshalb der Beschwerdeführer auf psychiatrischem Gebiet als voll arbeits- und leistungsfähig einzuschätzen sei. Und der Bericht von Dr. L._______ vermag die Feststellungen der MEDAS-Gutachter aus den genannten Gründen nicht umzustossen, zumal er ohne weitere Begründung oder Hinweise auf eine regelmässige Behandlung seinerseits nicht glaubhaft darlegen konnte, dass seit längerer Zeit eine Beeinträchtigung bestehe. Eine allfällige Verschlechterung des Gesundheitszustandes nach Erlass der Revisionsverfügung ist vorliegend nicht zu beurteilen (vgl. E. 2.1 hiervor). Insgesamt hat sich der Gesundheitszustand des Beschwerdeführers im Vergleichszeitraum somit verbessert und es ist von einer Arbeitsfähigkeit von 100% in leichten bis mittelschweren Tätigkeiten auszugehen.</w:t>
      </w:r>
    </w:p>
    <w:p>
      <w:r>
        <w:rPr>
          <w:b/>
        </w:rPr>
        <w:t>E. 6</w:t>
      </w:r>
    </w:p>
    <w:p>
      <w:r>
        <w:t>Zu prüfen bleibt, ob der Beschwerdeführer die ihm von den Gutachtern attestierte Arbeitsfähigkeit in leichten Tätigkeiten tatsächlich verwerten kann, oder ob allenfalls ein Anspruch auf Eingliederungsmassnahmen zu prüfen gewesen wäre.</w:t>
      </w:r>
    </w:p>
    <w:p>
      <w:r>
        <w:rPr>
          <w:b/>
        </w:rPr>
        <w:t>E. 6.1</w:t>
      </w:r>
    </w:p>
    <w:p>
      <w:r>
        <w:t>Diesbezüglich ist darauf hinzuweisen, dass im Gebiet der Invalidenversicherung ganz allgemein der Grundsatz gilt,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vorgenommen werden kann, und zwar auch bei langjährigem Rentenbezug.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und/oder die Durchführung von Eingliederungsmassnahmen im Rechtssinne vorausgesetzt ist (vgl. Urteil des BGer 9C_163/2009 vom 10. Sep­tember 2010 E. 4.2.2 mit weiteren Hinweisen). Diese Rechtsprechung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BGer 9C_228/2010 vom 26. April 2011 E. 3.3, vgl. aber auch Urteil des BGer 9C-367/2011 vom 10. August 2011 E. 3.2 f.). Die Übernahme der beiden Abgrenzungskriterien bedeutet nicht, dass die darunter fallenden Rentnerinnen und Rentner in dem revisionsrechtlichen (Art. 17 Abs. 1 ATSG) Kontext einen Besitzstandsan­spruch geltend machen könnten; es wird ihnen lediglich zugestanden, dass - von Ausnahmen abgesehen - aufgrund des fortgeschrittenen Alters oder einer langen Rentendauer die Selbsteingliederung nicht mehr zumutbar ist (Urteile des BGer 9C_367/2011 vom 10. August 2011 E. 3.3, 8C_161/2012 vom 5. Juni 2012 E. 5.2). Wenn sich in diesen Fällen keinerlei Anknüpfungspunkte für eine zumutbare Selbsteingliederung bieten, ist ein Aufhebungsentscheid, welchem keine Prüfung der Eingliederungsfrage vorangegangen ist, bundesrechtswidrig (vgl. Urteil des BGer 9C_768/2009 vom 10. September 2010 E. 4.2).</w:t>
      </w:r>
    </w:p>
    <w:p>
      <w:r>
        <w:rPr>
          <w:b/>
        </w:rPr>
        <w:t>E. 6.2</w:t>
      </w:r>
    </w:p>
    <w:p>
      <w:r>
        <w:t>Im massgebenden Zeitpunkt (Datum der Verfügung: 6. August 2012) war der im Jahr 1961 geborene Beschwerdeführer 51 Jahre alt und seit 1994, also seit 18 Jahren, Rentenbezüger. Die Selbsteingliederung kann daher im vorliegenden Revisionsverfahren nicht ohne Weiteres vorausgesetzt werden, sondern es sind diesbezügliche Abklärungen unter Berücksichtigung aller konkreten Umstände erforderlich. Die Vorinstanz hat in der angefochtenen Verfügung ausgeführt, weshalb dem Beschwerdeführer, welcher in der früheren Tätigkeit als Hilfsschlosser (weiterhin) zu 100% arbeitsunfähig ist, eine Selbsteingliederung in einem anderen Tätigkeitsgebiet möglich und zumutbar wäre. Sie ging davon aus, dass der Beschwerdeführer, der einen strukturierten Tagesablauf planen und durchführen könne, unter Berücksichtigung der körperlichen Einschränkungen in der Lage sei, einer Erwerbstätigkeit ohne vorangehende Eingliederungsmassnahmen nachzugehen, zumal der Beschwerdeführer in unbeobachteten Momenten ein unauffälliges, spontanes Bewegungsmuster aufweise und weder nachweisbare Kraftverminderungen noch Koordinationsstörungen habe. Ferner sei er in der Lage, sich selbständig mit dem Auto fortzubewegen und Kontakte zu Freunden und Familie pflegen, was ebenfalls für die (Selbst-)Eingliederungsfähigkeit spreche. Die Vorinstanz hat sich somit mit der Frage der Selbsteingliederung auseinandergesetzt und ist zum Schluss gekommen, dass der Beschwerdeführer selbst in der Lage sein sollte, die von ihr als möglich bezeichneten Tätigkeiten ohne Eingliederungsmassnahmen auszuüben. Der Beschwer­deführer machte diesbezüglich geltend, die Aufnahme einer Ersatztätigkeit sei ihm aus gesundheitlichen Gründen nicht zumutbar und die Selbsteingliederung sei ihm nach langjährigem Rentenbezug nicht möglich. Konkret nannte der Beschwerdeführer allerdings keine Gründe, die gegen eine Selbsteingliederung sprechen würden. Auch aus den Akten sind keine Gründe ersichtlich, die im vorliegenden Fall gegen eine Selbsteingliederung sprächen, zumal der Beschwerdeführer bei den noch möglichen Tätigkeiten ein breites Spektrum von verschiedenen Arbeiten zur Verfügung hat. Auch wenn dem Beschwerdeführer zuzustimmen ist, dass eine Eingliederung nach langjährigem Rentenbezug nicht einfach ist, ist nicht davon auszugehen, dass er einen rechtlichen Anspruch auf Eingliederungsmassnahmen hat, da er in der Lage sein sollte, eine angepasste Tätigkeit im Rahmen der Selbsteingliederung aufzunehmen. Es ist somit in Übereinstimmung mit den Feststellungen der Vorinstanz davon auszugehen, dass dem Beschwerdeführer die Selbsteingliederung in Tätigkeiten, wie sie von der Vorinstanz bezeichnet werden, zumutbar ist.</w:t>
      </w:r>
    </w:p>
    <w:p>
      <w:r>
        <w:rPr>
          <w:b/>
        </w:rPr>
        <w:t>E. 7</w:t>
      </w:r>
    </w:p>
    <w:p>
      <w:r>
        <w:t>Es bleibt noch der Invaliditätsgrad zu ermitteln. Es ist davon auszugehen, dass der Beschwerdeführer heute als Nichtinvalider zu 100% erwerbstätig wäre, weshalb der Invaliditätsgrad mit der Einkommensvergleichsmethode zu berechnen ist.</w:t>
      </w:r>
    </w:p>
    <w:p>
      <w:r>
        <w:rPr>
          <w:b/>
        </w:rPr>
        <w:t>E. 7.1</w:t>
      </w:r>
    </w:p>
    <w:p>
      <w:r>
        <w:t>Gemäss den Angaben der früheren Arbeitgeberin des Beschwerdeführers betrug der letzte Lohn des Beschwerdeführers im Jahr 1991 und 1992 jeweils pro Monat Fr. 3'400. . Im Jahr 1991 wurde ihm zusätzlich eine Gratifikation von Fr. 2'040. ausgerichtet; im Jahr 1992, dem Jahr der Auflösung des Arbeitsverhältnisses, ist keine Gratifikation ausbezahlt worden. Es ist somit von einem jährlichen Einkommen von Fr. 42'840. (12x Fr. 3'400. zuzüglich Gratifikation von Fr. 2'040. ) im Jahr 1991 respektive Fr. 3'570. pro Monat auszugehen. Diesbezüglich erweist sich die Berechnung der Vorinstanz, die entgegen den Angaben auf dem Fragebogen für den Arbeitgeber von einem Lohn von 13x Fr. 3'400. ausgegangen ist, als nicht korrekt. Da die Rentenaufhebung per 1. Oktober 2012 verfügt worden war, ist das Einkommen entsprechend aufzurechnen. Der Lohnindex hat sich vom Jahr 1991 bis zum Jahr 2012 von 1619 auf 2188 erhöht, weshalb für das Jahr 2012 somit von einem Valideneinkommen von Fr. 4'824.70 (= Fr. 3'570. : 1619 x 2188) auszugehen ist. Beim Valideneinkommen ist vorliegend zu beachten, dass das im Jahr 1991 zuletzt effektiv erzielte Einkommen von Fr. 3'570. pro Monat (inkl. Anteil Gratifikation) respektive - aufindexiert auf das Jahr 2012 - von Fr. 4'824.70 im Vergleich zum Tabellenlohn gemäss LSE 2010, Tabelle TA1, Niveau 4 in der Branche 27 (Herstellung von elektrischen Ausrüstungen) von Fr. 5'127. (entspricht Fr. 5'436.85 bei 41,7 betriebsüblichen Wochenstunden und aufindexiert vom Jahr 2010 [Index: 2151] auf 2012 [Index: 2188]) um 11,26% niedriger ist, weshalb eine Parallelisierung des Valideneinkommens durchzuführen ist (vgl. E. 4.4.2 hiervor). Der Vollständigkeit halber bleibt anzumerken, dass der Beschwerdeführer unter Umständen auch in die Branchen 24 und/oder 25 (Metallerzeugung, Herstellung von Metallerzeugnissen) hätte eingereiht werden können. Dies hätte indes einen (niedrigeren) Tabellenlohn von Fr. 5'073. respektive Fr. 5'046. zur Folge gehabt, weshalb zu Gunsten des Beschwerdeführers und in Übereinstimmung mit dem Vorgehen der Vorinstanz vom Tabellenlohn der Branche 27 auszugehen ist. Nach Durchführung der Parallelisierung (Erhöhung des effektiven, aufindexierten Valideneinkommens von Fr. 4'824.70 um 6,26% [11,26% - 5%]) ist somit von einem Valideneinkommen von Fr. 5'126.70 auszugehen.</w:t>
      </w:r>
    </w:p>
    <w:p>
      <w:r>
        <w:rPr>
          <w:b/>
        </w:rPr>
        <w:t>E. 7.2</w:t>
      </w:r>
    </w:p>
    <w:p>
      <w:r>
        <w:t>Das Invalideneinkommen als Mitarbeiter für leichte bis mittelschwere Verweistätigkeiten, welche dem Beschwerdeführer gemäss ärztlicher Einschätzung noch zumutbar sind, ist durch Ermittlung des Durchschnitts für verschiedene Tätigkeiten gemäss LSE-Tabellen 2010, TA1, Anforderungsniveau 4, Zentralwert Männer festzulegen. Es beträgt Fr. 4'901. bei einem Pensum von 40 Wochenstunden und ist auf die durchschnittliche betriebliche Arbeitszeit aller Branchen im Jahr 2012 von 41,7 Wochen­stunden aufzurechnen, was monatlich Fr. 5'109.30 ergibt. Nach der Aufindexierung (von 2010 [Index: 2151] auf 2012 [Index: 2188]) resultiert somit ein Invalideneinkommen von Fr. 5'197.20.</w:t>
      </w:r>
    </w:p>
    <w:p>
      <w:r>
        <w:rPr>
          <w:b/>
        </w:rPr>
        <w:t>E. 7.3</w:t>
      </w:r>
    </w:p>
    <w:p>
      <w:r>
        <w:t>Der Vergleich von Valideneinkommen (Fr. 5'126.70) und Invalideneinkommen (Fr. 5'197.20) zeigt, dass das Invalideneinkommen höher ist als das Valideneinkommen und somit keine Invalidität im Sinne des Gesetzes besteht und der Beschwerdeführer demzufolge keinen Anspruch mehr auf eine Rente hat. Es kann daher vorliegend offenbleiben, ob dem Beschwerdeführer ein leidensbedingter Abzug zuzugestehen ist. 8.1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Art. 88bis Abs. 2 lit. a IVV erfolgt die Herabsetzung einer Rente in jedem Fall frühestens vom ersten Tag des zweiten Monats an, welcher der Zustellung der Herab­setzungsverfügung folgt. 8.2 Aufgrund der Akten ist davon auszugehen, dass sich der Gesundheitszustand des Beschwerdeführers spätestens bis zur Untersuchung in der MEDAS vom 27. September 2011 verbessert hat, da anlässlich der Untersuchung die Verbesserung festgestellt worden ist. Ende Dezember 2011, also noch vor Erlass der Verfügung am 6. August 2012, ist die Dreimonatsfrist gemäss Art. 88a Abs. 1 Satz 2 IVV abgelaufen. Die Revisionsverfügung wurde dem Beschwerdeführer am 9. August 2012 (vgl. IVSTA-act. 51/II) zugestellt. Unter Berücksichtigung von Art. 88bis Abs. 2 lit. a IVV war die Rente demzufolge, wie die IVSTA korrekt verfügt hat, mit Wirkung ab 1. Oktober 2012 aufzuheben. 8.3 Zusammenfassend ist festzuhalten, dass die Vorinstanz zu Recht von einer Verbesserung des Gesundheitszustandes ausgegangen ist und die ganze Rente mit Wirkung ab 1. Oktober 2012 aufgehoben hat. Die Beschwerde ist somit abzuweisen.</w:t>
      </w:r>
    </w:p>
    <w:p>
      <w:r>
        <w:rPr>
          <w:b/>
        </w:rPr>
        <w:t>E. 9</w:t>
      </w:r>
    </w:p>
    <w:p>
      <w:r>
        <w:t>Zu befinden bleibt noch über die Verfahrenskosten und eine allfällige Parteientschädigung. Einleitend ist festzustellen, dass sich gestützt auf die eingereichten Unterlagen zur finanziellen Situation des Beschwerdeführers feststellen lässt, dass Bedürftigkeit vorliegt. Da im vorliegenden Verfahren auch die Notwendigkeit der Vertretung und das Fehlen von Aussichtslosigkeit, mithin die übrigen Voraussetzungen für die Gewährung der unentgeltlichen Rechtspflege, gegeben sind, ist das Gesuch um Gewährung der unentgeltlichen Prozessführung und Verbeiständung durch Rechtsanwalt Jürg Federspiel gutzuheissen. Hinzuweisen ist auf Art. 65 Abs. 4 VwVG, wonach die begünstigte Partei der Gerichtskasse Ersatz zu leisten hat, wenn sie später zu hinreichenden Mitteln gelangt.</w:t>
      </w:r>
    </w:p>
    <w:p>
      <w:r>
        <w:rPr>
          <w:b/>
        </w:rPr>
        <w:t>E. 9.1</w:t>
      </w:r>
    </w:p>
    <w:p>
      <w:r>
        <w:t>Die Verfahrenskosten werden in der Regel der unterliegenden Par­tei auferlegt (Art. 63 Abs. 1 VwVG). Zufolge Bewilligung der unentgeltlichen Rechtspflege sind dem unterliegenden Beschwerdeführer keine Verfahrenskosten aufzuerlegen.</w:t>
      </w:r>
    </w:p>
    <w:p>
      <w:r>
        <w:rPr>
          <w:b/>
        </w:rPr>
        <w:t>E. 9.2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anwaltlich vertreten, weshalb dem Vertreter des Beschwerdeführers zufolge Bewilligung der unentgeltlichen Rechtspflege aus der Gerichtskasse eine Entschädigung zuzusprechen ist. Da keine Kostennote eingereicht wurde, ist die Parteientschädigung aufgrund der Akten festzusetzen. Unter Berücksichtigung des aktenkundigen und gebotenen Aufwands ist die Entschädigung auf Fr. 3'000. festzulegen. Der obsiegenden Vorinstanz ist als Bundesbehörde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