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C-4799/2010 vom 27. Mai 2010</w:t>
      </w:r>
    </w:p>
    <w:p>
      <w:r>
        <w:t>Bundesverwaltungsgericht, 2010-05-27, IT</w:t>
      </w:r>
    </w:p>
    <w:p>
      <w:r>
        <w:rPr>
          <w:b/>
        </w:rPr>
        <w:t xml:space="preserve">Quelle: </w:t>
      </w:r>
      <w:r>
        <w:t>https://mcp.opencaselaw.ch/entscheid/bvger_C-4799_2010</w:t>
      </w:r>
    </w:p>
    <w:p>
      <w:r>
        <w:t>FR: TAF C-4799/2010 du 27 mai 2010</w:t>
      </w:r>
    </w:p>
    <w:p>
      <w:r>
        <w:t>IT: TAF C-4799/2010 del 27 maggio 2010</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La domanda di una rendita AI essendo stata presentata il 29 gennaio 2009, al caso in esame si applicano di principio le disposizioni della 5a revisione AI entrate in vigore il 1° gennaio 2008 (cfr. sentenza del Tribunale federale 8C_249/2010 del 1° giugno 2009; v. anche la sentenza del Tribunale amministrativo federale C-4419/2010 dell'8 febbraio 2012). Al caso di specie, non sono per contro applicabili le disposizioni della 6a revisione AI (primo pacchetto) che sono entrate in vigore il 1° gennaio 2012 (FF 2010 1603).</w:t>
      </w:r>
    </w:p>
    <w:p>
      <w:r>
        <w:rPr>
          <w:b/>
        </w:rPr>
        <w:t>E. 3.3</w:t>
      </w:r>
    </w:p>
    <w:p>
      <w:r>
        <w:t>Il ricorrente, come già menzionato, ha presentato la domanda di rendita il 29 gennaio 2009.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all'AVS/AI svizzera per più di 14 anni (doc. 7) e, pertanto, adempie in ogni caso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Tribunale federale 9C_162/2007 del 3 aprile 2008 consid. 2.3 e relativi riferimenti).</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w:t>
      </w:r>
    </w:p>
    <w:p>
      <w:r>
        <w:t>Dalla documentazione medica agli atti appare che il ricorrente soffre segnatamente di diabete mellito tipo 2, obesità, lombosciatalgia destra in esiti di interventi chirurgici per ernie discali lombari, rizoartrosi, esiti di frattura del malleolo peroneale sinistro, speroni calcaneali bilaterali, artrosi astragalo-calcaneale e metatarso-falangea bilaterale, epatopatia steatosica, ipertrofia prostatica, cardiopatia ischemica e depressione endo-reattiva in trattamento farmacologico (cfr. certificato medico del Servizio di igiene mentale di F._______ del 20 dicembre 2002 [doc. 20], perizia medica particolareggiata E 213 del 18 gennaio 2010 [doc. 41] e presa di posizione del medico SMR del 23 febbraio 2010 [doc. 48]).</w:t>
      </w:r>
    </w:p>
    <w:p>
      <w:r>
        <w:rPr>
          <w:b/>
        </w:rPr>
        <w:t>E. 10.1</w:t>
      </w:r>
    </w:p>
    <w:p>
      <w:r>
        <w:t>Nella fattispecie in esame, occorre determinare se, e a partire da quando, il ricorrente abbia subito, e senza interruzione notevole, un'incapacità lavorativa media del 40% durante un anno giusta l'art. 28 cpv. 1 lett. b LAI.</w:t>
      </w:r>
    </w:p>
    <w:p>
      <w:r>
        <w:rPr>
          <w:b/>
        </w:rPr>
        <w:t>E. 10.2.1</w:t>
      </w:r>
    </w:p>
    <w:p>
      <w:r>
        <w:t>Il dott. B._______, medico dell'UAIE, nei rapporti del 23 febbraio e 19 maggio 2010 (doc. 48 e 57), su cui si fonda la decisione impugnata, ha rilevato che il ricorrente è stato sottoposto ad un intervento chirurgico per un'ernia discale nell'ottobre del 2004 (doc. 24) e nel marzo del 2008. Ha segnalato che il rapporto ortopedico del gennaio 2010 (doc. 44) riferisce di un'instabilità vertebrale in esiti di duplice intervento per ernia discale e conclude alla necessità di indossare un busto ortopedico e di sottoporsi a fisioterapia. Un referto radiologico dell'ottobre 2009 (doc. 43) fa altresì stato di disturbi degenerativi. Dalla perizia medica E 213 del marzo 2009 e dal menzionato rapporto ortopedico del gennaio 2010 (doc. 35 e 41) emergerebbe che l'insorgente, che soffre di contratture muscolari, evidenzia una discreta limitazione dei movimenti di flesso-estensione del tronco, una manovra di Lasegue positiva a destra, una lieve tumefazione delle mani con diminuzione della forza nonché dei dolori alla caviglia e che lo stesso non presenta alcuna limitazione funzionale significativa al rachide e neppure alcun deficit neurologico. Il dott. B._______ ha altresì constatato che il referto di elettromiografia del marzo 2007 (doc. 28) evidenzia una sofferenza radicolare C5-C8 e L5-S1 e il referto di elettromiografia del marzo 2010 (doc. 51) conclude ad una radicolopatia L4 senza correlazione con i riscontri medici oggettivi. Dal canto suo, il rapporto neurologico del marzo 2010 (doc. 52) riferirebbe di parestesie, di disestesie e di una riduzione dei riflessi tendinei senza limitazione funzionale significativa al rachide ed agli arti inferiori. La relazione medica dell'aprile 2010 (doc. 53) menzionerebbe una diminuzione dell'umore, la quale corrisponderebbe tutt'al più ad una distimia reattiva, peraltro senza incidenza sulla capacità al lavoro. Il dott. B._______ ha quindi reputato che il ricorrente, a causa degli interventi chirurgici alla schiena e delle limitazioni funzionali all'apparato locomotorio, presenta un'incapacità lavorativa del 20% dal 2 ottobre 2004 e del 70% dal marzo del 2008 (data degli interventi chirurgici) nelle precedenti attività di aiuto-meccanico e bracciante agricolo, ma ha ritenuto esigibile nella misura del 100% l'esercizio di un'attività leggera confacente al suo stato di salute.</w:t>
      </w:r>
    </w:p>
    <w:p>
      <w:r>
        <w:rPr>
          <w:b/>
        </w:rPr>
        <w:t>E. 10.2.2</w:t>
      </w:r>
    </w:p>
    <w:p>
      <w:r>
        <w:t>Il dott. E._______, medico dell'UAIE, nel rapporto del 23 novembre 2010 (doc. 62), ha altresì, e nella sostanza, confermato la valutazione del dott. B._______, anche sulla base della nuova documentazione medica esibita. Ha in particolare segnalato che il referto di risonanza magnetica del febbraio 2010 (doc. TAF 1) conferma la diagnosi di radicolopatia L2-L5 destra già nota e tenuta in considerazione nella valutazione di un'incapacità al lavoro del 70% nella precedente attività. Il dott. E._______ ha quindi concluso che l'esercizio delle attività confacenti allo stato di salute proposte dal dott. B._______ è esigibile.</w:t>
      </w:r>
    </w:p>
    <w:p>
      <w:r>
        <w:rPr>
          <w:b/>
        </w:rPr>
        <w:t>E. 10.3</w:t>
      </w:r>
    </w:p>
    <w:p>
      <w:r>
        <w:t>In merito a tale valutazione, occorre precisare che il dott. B._______, nella presa di posizione del 9 agosto 2009 (doc. 37), aveva chiesto di sottoporre l'insorgente ad un esame ortopedico al fine di una corretta e completa constatazione dei fatti determinanti (v. doc. 39). Agli atti di causa figurano certo due rapporti ortopedici del gennaio 2010 (doc. 44 e 45). Gli stessi, peraltro dal contenuto estremamente succinto, non si pronunciano, fra l'altro, sulle conseguenze sulla capacità lavorativa delle affezioni ortopedico-reumatologiche riscontrate. Il citato medico dell'UAIE si è comunque espresso sulla questione di sapere se questi documenti possano colmare le lacune nell'accertamento dei fatti, ritenuto altresì che, a suo parere, il rapporto ortopedico del gennaio 2010 (doc. 45) si limita ad una breve annotazione manoscritta, agli atti non figura alcun rapporto concernente l'intervento chirurgico del marzo 2008 e l'unico esame obiettivo ortopedico è reperibile nella perizia medica E 213 del gennaio 2010 (doc. 41), che appare peraltro di contenuto identico a quello della perizia E 213 del marzo 2009 (doc. 35), documento quest'ultimo che secondo lo stesso dott. B._______ non permetteva una valutazione del caso (v. doc. 37). Inoltre, il referto di elettromiografia del 27 marzo 2007 (doc. 28) conclude a sofferenza radicolare neurogena subacuta nei miomeri C5-C8 e L4-L5-S1 (v. anche doc. 23.17) ed il referto di elettromiografia del 10 marzo 2010 (doc. 51) menziona segni di danno muscolare neurogeno compatibile con probabile radicolopatia L4, disturbi poi segnalati anche nel referto di risonanza magnetica del 13 febbraio 2010 (doc. TAF 1) che evidenzia una protrusione discale tra L4-L5 che impronta il sacco durale ed una piccola quota di tessuto tra L5-S1 che contatta il sacco durale. Non è però dato sapere, in assenza di adeguata motivazione, per quale motivo il dott. B._______ abbia ritenuto che detti disturbi non possano essere correlati ad alcun riscontro medico oggettivo e, quindi, non abbiano alcuna incidenza sulla capacità lavorativa del ricorrente, ritenuto altresì che secondo il dott. E._______ (cfr. rapporto del 23 novembre 2010 [doc. 62]) va tenuto conto della presenza di una radicolopatia L2-L5 nella valutazione clinica-lavorativa dell'insorgente. Peraltro, nel referto neurologico del 5 marzo 2010 (doc. 52) è evidenziata, fra le altre, la diagnosi di polineuropatia diabetica, indicato che il paziente è affetto da diabete insulino-dipendente e lamenta astenia, ipostenia agli arti inferiori, parestesie, disestesie. È stata pure prescritta una tomografia assiale computerizzata (TAC) cerebrale. Appare poco chiaro, in assenza di un esame specialistico neurologico, per quale motivo il dott. B._______ abbia ritenuto che non sussiste una correlazione tra la sintomatologia soggettiva ed i riscontri medici oggettivi e che, quindi, detta sintomatologia non ha alcuna incidenza sulla capacità al lavoro del ricorrente. Infine, dal certificato medico del 20 dicembre 2002 del dott. G._______, medico responsabile del Servizio Igiene mentale di C._______ (doc. 20), risulta che il paziente è affetto da depressione cronica endo-reattiva in trattamento psicofarmacologico (fra gli altri, con un antidepressivo ["H._______"]) e che la gravità della condizione psicopatologica è tale da non consentire all'interessato un funzionamento sociale e lavorativo adeguato. Nella perizia medica E 213 del gennaio 2010 (doc. 41) è altresì indicato che l'insorgente manifesta un umore tendenzialmente depresso (doc. 41 pag. 3 n. 4.1). Inoltre, nella relazione medica del 26 aprile 2010 (doc. 53) è diagnosticata una depressione del tono dell'umore associata a note ansiose e segnalato che il paziente è visibilmente depresso, che non esce più di buon grado di casa e che solo l'idea di farlo lo pone in uno stato di agitazione. Peraltro, il rapporto neurologico dell'aprile 2010 (doc. 52) riferisce che l'insorgente presenta apatia, note depressive, turbe dell'attenzione e della memoria recente.</w:t>
      </w:r>
    </w:p>
    <w:p>
      <w:r>
        <w:rPr>
          <w:b/>
        </w:rPr>
        <w:t>E. 10.4</w:t>
      </w:r>
    </w:p>
    <w:p>
      <w:r>
        <w:t>Visto quanto precede, l'autorità inferiore non poteva sulla base di generiche ed imprecise valutazioni dei dott. B._______ e E._______, specialisti in medicina generale (medici che peraltro non hanno visitato personalmente il ricorrente, ma si sono basati unicamente sui referti medici messi a loro disposizione), negare ogni effetto invalidante anche in attività sostitutive adeguate ai disturbi ortopedico-reumatologici, neurologici e psichici attestati da altri medici, senza prima raccogliere il giudizio di uno specialista in ortopedia-reumatologia, di uno specialista in neurologia e di uno specialista in psichiatria. Infatti, solo una valutazione specialistica avrebbe potuto stabilire con il necessario grado della verosimiglianza se i descritti disturbi ortopedico-reumatologici, neurologici e psichici potevano assumere valore patologico avente incidenza significativa sulla capacità lavorativa nel periodo determinante anche in attività sostitutiva adeguata (cfr. sentenza del Tribunale federale 9C_826/2009 del 20 luglio 2010 consid. 4 e relativi riferimenti).</w:t>
      </w:r>
    </w:p>
    <w:p>
      <w:r>
        <w:rPr>
          <w:b/>
        </w:rPr>
        <w:t>E. 11</w:t>
      </w:r>
    </w:p>
    <w:p>
      <w:r>
        <w:t>Da quanto esposto, discende che la decisione impugnata - che viola il diritto federale (accertamento inesatto ed incompleto dei fatti giuridicamente rilevanti) - incorre nell'annullamento.</w:t>
      </w:r>
    </w:p>
    <w:p>
      <w:r>
        <w:rPr>
          <w:b/>
        </w:rPr>
        <w:t>E. 12.1</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C-7965/2010 del 27 marzo 2012 consid. 10.1).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 ricorrente, segnatamente con un complemento dell'esame sullo stato di salute ortopedico-reumatologico, con un complemento dell'esame sullo stato di salute neurologico e con un complemento sullo stato di salute psichico (cfr., sulla possibilità di un rinvio all'autorità inferiore in siffatte circostanze, DTF 137 V 210 4.4.1.4]), e con ogni ulteriore esame che l'evoluzione nel tempo dello stato di salute dell'insorgente dovesse rendere necessario, nonché a pronunciare una nuova decisione.</w:t>
      </w:r>
    </w:p>
    <w:p>
      <w:r>
        <w:rPr>
          <w:b/>
        </w:rPr>
        <w:t>E. 12.2</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27 maggio 2010 l'autorità inferiore ha considerato che il ricorrente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w:t>
      </w:r>
    </w:p>
    <w:p>
      <w:r>
        <w:rPr>
          <w:b/>
        </w:rPr>
        <w:t>E. 13.1</w:t>
      </w:r>
    </w:p>
    <w:p>
      <w:r>
        <w:t>Visto l'esito della causa, non sono prelevate delle spese processuali (art. 63 PA). L'anticipo equivalente alle presunte spese processuali di fr. 300.--, versato il 3 agosto 2010, è restituito al ricorrente.</w:t>
      </w:r>
    </w:p>
    <w:p>
      <w:r>
        <w:rPr>
          <w:b/>
        </w:rPr>
        <w:t>E. 13.2</w:t>
      </w:r>
    </w:p>
    <w:p>
      <w:r>
        <w:t>Si giustifica altresì l'attribuzione di un'indennità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(art. 14 cpv. 2 TS-TAF) in fr. 1'000.--, tenuto conto del lavoro utile e necessario, limitato,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