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C-4786/2009 vom 16. Mai 2012</w:t>
      </w:r>
    </w:p>
    <w:p>
      <w:r>
        <w:t>Bundesverwaltungsgericht, 2012-05-16, DE</w:t>
      </w:r>
    </w:p>
    <w:p>
      <w:r>
        <w:rPr>
          <w:b/>
        </w:rPr>
        <w:t xml:space="preserve">Quelle: </w:t>
      </w:r>
      <w:r>
        <w:t>https://mcp.opencaselaw.ch/entscheid/bvger_C-4786_2009</w:t>
      </w:r>
    </w:p>
    <w:p>
      <w:r>
        <w:t>FR: TAF C-4786/2009 du 16 mai 2012</w:t>
      </w:r>
    </w:p>
    <w:p>
      <w:r>
        <w:t>IT: TAF C-4786/2009 del 16 maggio 2012</w:t>
      </w:r>
    </w:p>
    <w:p>
      <w:pPr>
        <w:pStyle w:val="Heading2"/>
      </w:pPr>
      <w:r>
        <w:t>Regeste</w:t>
      </w:r>
    </w:p>
    <w:p>
      <w:r>
        <w:t>Invaliditätsbemessung</w:t>
      </w:r>
    </w:p>
    <w:p>
      <w:pPr>
        <w:pStyle w:val="Heading2"/>
      </w:pPr>
      <w:r>
        <w:t>Erwägungen</w:t>
      </w:r>
    </w:p>
    <w:p>
      <w:r>
        <w:rPr>
          <w:b/>
        </w:rPr>
        <w:t>E. 1</w:t>
      </w:r>
    </w:p>
    <w:p>
      <w:r>
        <w:t>Anfechtungsobjekt bildet die Verfügung der IV-Stelle für Versicherte im Ausland IVSTA vom 8. Juli 2009, mit welcher das Gesuch um Ausrichtung einer Rente der schweizerischen Invalidenversicherung vom 28. April 2006 abgewiesen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 Der Beschwerdeführer war früher Grenzgänger, wohnt immer noch im Grenzgebiet und hatte seine letzte Arbeitsstelle im Kanton Aargau. Er hat sich somit zu Recht bei der IV-Stelle Aargau zum Leistungsbezug angemeldet. Der Erlass der Verfügung durch die IVSTA ist gemäss obgenannter Rechtsprechung denn auch nicht zu beanstanden.</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2.1</w:t>
      </w:r>
    </w:p>
    <w:p>
      <w:r>
        <w:t>Der Beschwerdeführer ist deutscher Staatsangehöriger mit Wohnsitz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Noch keine Anwendung findet vorliegend die Verordnung (EG) Nr. 883/2004 des Europäischen Parlaments und des Rates vom 29. April 2004 und die Verordnung (EG) Nr. 987/2009 Nr. 987/2009 des europäischen Parlaments und des Rates vom 16. September 2009.</w:t>
      </w:r>
    </w:p>
    <w:p>
      <w:r>
        <w:rPr>
          <w:b/>
        </w:rPr>
        <w:t>E. 2.2</w:t>
      </w:r>
    </w:p>
    <w:p>
      <w:r>
        <w:t>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2.4</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Für die Beurteilung des Rentenanspruchs sind folglich Feststellungen ausländischer Versicherungsträger, Krankenkassen, Behörden und Ärzte bezüglich Invaliditätsgrad und Anspruchsbeginn für die rechtsanwendenden Behörden in der Schweiz nicht verbindlich (BGE 130 V 253 E. 2.4, AHI-Praxis 1996, S 179; vgl. auch ZAK 1989 S. 320 E. 2). Vielmehr unterstehen auch aus dem Ausland stammende Beweismittel der freien Beweiswürdigung des Gerichts (vgl. Urteil des EVG vom 11. Dezember 1981 i.S.D).</w:t>
      </w:r>
    </w:p>
    <w:p>
      <w:r>
        <w:rPr>
          <w:b/>
        </w:rPr>
        <w:t>E. 2.5</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2.6</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8. Juli 2009)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2.7</w:t>
      </w:r>
    </w:p>
    <w:p>
      <w:r>
        <w:t>Vorliegend finden demnach grundsätzlich jene schweizerischen Rechtsvorschriften An­wendung, die bei Erlass der angefochtenen Verfügung vom 8. Juli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der Beschwerdeführer insge­samt während 266 Monaten Beiträge an die AHV/IV geleistet hat (vgl. act. IV 1 pag. 11), so dass bei frühestmöglichem Anspruchsbeginn die Voraussetzung der Mindestbeitragsdauer für den Anspruch auf eine ordentliche Invalidenrente erfüllt war.</w:t>
      </w:r>
    </w:p>
    <w:p>
      <w:r>
        <w:rPr>
          <w:b/>
        </w:rPr>
        <w:t>E. 3.3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3.4</w:t>
      </w:r>
    </w:p>
    <w:p>
      <w:r>
        <w:t>Der Rentenanspruch nach Artikel 28 entsteht nach den Vorschriften der 4. IV-Revision frühestens in dem Zeitpunkt, in dem der Versicherte mindestens zu 40% bleibend erwerbsunfähig (Art. 7 ATSG) geworden ist (Art. 29 Abs. 1 Bst. a IVG [4. IV-Revision, AS 2003 3837])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 [5. IV-Revision]).</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w:t>
      </w:r>
    </w:p>
    <w:p>
      <w:r>
        <w:t>Bei Vorliegen einer Alkohol-, Medikamenten- und/oder Drogensucht, wie im vorliegenden Fall (vgl. im Einzelnen hinten E. 4), ist es insbesondere Aufgabe des beurteilenden Arztes abzuklären, ob diese Sucht eine Krankheit oder einen Unfall bewirkt hat, in deren Folge ein die Arbeitsfähigkeit beeinträchtigender Gesundheitsschaden eingetreten ist, oder aber, ob sie selber eine Folge oder ein Symptom eines körperlichen oder geistigen Gesundheitsschadens ist, dem Krankheitswert zukommt - vermag doch die Sucht für sich allein genommen keine Invalidität zu begründen (vgl. Urteile des Bundesgerichts 9C_395/2007 vom 15. April 2004 E. 2.2 und 8C_480/2007 vom 20. März 2008 E. 6.1, je mit Hinweisen; BGE 124 V 265 E. 3c mit Hinweisen; AHI 2002 28 E. 2a und AHI 2001 227 E. 2b, je mit Hinweisen). Bei seinen Abklärungen hat der beurteilende Arzt zu berücksichtigen, dass die im Zusammenhang mit einer Alkoholsucht festgestellten psychischen Störungen in der Regel nicht unabhängig von dieser Sucht bestehen, sondern durch sie induziert sind bzw. hervorgerufen werden, und dass sich diese Störungen erfahrungsgemäss durch die Einstellung des Alkoholkonsums innert Wochen von selbst wieder bessern. Derartige psychische Störungen haben keinen invalidisierenden Krankheitswert, da sie nicht nach einem wissenschaftlich anerkannten Klassifikationssystem, so insbesondere der International Classification of Diseases (im Folgenden: ICD-10), zu diagnostizieren sind (vgl. hierzu BGE 131 V 49 E. 1.2 mit Hinweisen). Ob Letzteres der Fall ist oder ob eine psychiatrische Komorbidität vorliegt - also eine oder mehrere zur Alkoholsucht hinzutretende psychische Störungen mit invalidisierendem Krankheitswert - lässt sich folglich erst nach erfolgtem Alkoholentzug zuverlässig bzw. lege artis beurteilen (vgl. das Urteil des Bundesgerichts 9C_395/2007 vom 15. April 2008 E. 2.3). Eine medizinisch fachgerecht diagnostizierte psychiatrische Komorbidität kann zudem erst dann eine Invalidität begründen, wenn sie überwiegend wahrscheinlich zur Erwerbsunfähigkeit des Versicherten beiträgt (vgl. Urteile des Bundesgerichts 9C_395/2007 vom 15. April 2008 E. 2.4 und 8C_480/2007 vom 20. März 2008 E. 6.1, je mit Hinweisen). Psychische Krankheiten, insbesondere auch reaktive Depressionen, bewirken aber in der Regel keine langdauernde, zur Invalidität führende Einschränkung der Arbeitsfähigkeit. Laut bundesgerichtlicher Rechtsprechung besteht vielmehr die Vermutung, dass sie bzw. ihre Folgen mit einer zumutbaren Willensanstrengung überwindbar sind. Nur ausnahmsweise können bestimmte Umstände den Wiedereinstieg in den Arbeitsprozess als unzumutbar erscheinen lassen. Ob ein solcher Ausnahmefall vorliegt, entscheidet sich im Einzelfall anhand verschiedener Kriterien. Nebst der dabei im Vordergrund stehenden psychiatrischen Komorbidität von erheblicher Schwere, Ausprägung und Dauer können auch weitere Faktoren massgebend sein; so insbesondere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trotz kooperativer Haltung des Versicherten (vgl. BGE 131 V 49 E. 1.2 mit Hinweisen).</w:t>
      </w:r>
    </w:p>
    <w:p>
      <w:r>
        <w:rPr>
          <w:b/>
        </w:rPr>
        <w:t>E. 3.7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3.8</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3.8.1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3.8.2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3.8.3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3.8.4</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3.8.5</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3.8.6</w:t>
      </w:r>
    </w:p>
    <w:p>
      <w:r>
        <w:t>Auf Stellungnahmen eines RAD oder der ärztlichen Dienste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4</w:t>
      </w:r>
    </w:p>
    <w:p>
      <w:r>
        <w:t>Nachfolgend ist zu prüfen, ob die Vorinstanz einen Leistungsanspruch des Beschwerdeführers zu Recht mangels anspruchsbegründender Invalidität abgewiesen hat, was vom Beschwerdeführer bestritten wird.</w:t>
      </w:r>
    </w:p>
    <w:p>
      <w:r>
        <w:rPr>
          <w:b/>
        </w:rPr>
        <w:t>E. 4.1</w:t>
      </w:r>
    </w:p>
    <w:p>
      <w:r>
        <w:t>Den Akten sind aus medizinischer Sicht im Wesentlichen folgende Beurteilungen zu entnehmen: - Dr. med. B._______, Facharzt für Innere Medizin und Kardiologie, berichtete am 18. August 2003 (act. IVSTA 1 pag. 26) über PAVK Stadium II a, rechts führend, bei ordentlicher kollateralisiertem Verschluss der A. poplitea, sowie Hepatitis C, Drogenkonsum, Nikotinkonsum und ein LWS-Syndrom. Dr. med. B._______ hielt fest, im Vordergrund stehe der Drogenkonsum. - Der Beschwerdeführer wurde im Zentrum P._______, Deutschland, in der Zeit von 2003 bis 2008 mehrmals untersucht. Am 18. September 2003 und 21. Dezember 2005 wurde Opiatabhängigkeit, Polytoxikomanie, Beinvenenthrombose rechts und Hepatitis C diagnostiziert (act. IVSTA 1 pag. 23 und 1 pag. 24). Am 25. Juli 2006 hielten die behandelnden Ärzte fest, der Beschwerdeführer leide an drogeninduzierter, paranoider Psychose, Kokain- und Heronabhängigkeit, sowie Hepatitis C (act. IVSTA 1 pag. 22). Der Beschwerdeführer wurde vom 16. November bis 21. Dezember 2007 zwecks Alkoholentzugs stationär aufgenommen. Als Diagnose wurde Alkoholabhängigkeit (F10.2), Polyneuropathie, Knochenmarkschädigung mit Thrombopenie, Steatosis hepatits II und chronische Pankreatitis, anamnestische rezidivierende depressive Störung (F33.2), Polytoxikomanie, Hepatitis B/C, Norovirusinfektion und Mittellappenpneumonie 12/07 attestiert (act. IVSTA 12, 15 und 26). Der Beschwerdeführer sei von Dr. med. S._______ wegen depressiv suizidaler Krise ins Zentrum P._______ überführt worden. Der behandelnde Facharzt hielt im Austrittsbericht fest, der Beschwerdeführer sei im Verlauf der Behandlung anhaltend stimmungsstabil gewesen und habe am Stationsprogamm motiviert teilgenommen. Nach abgeschlossener Entzugsbehandlung habe der Beschwerdeführer in gebessertem Zustand entlassen werden können. - Im Rahmen des Rentenversicherungsverfahrens in Deutschland diagnostizierten Dres. med. L._______ und P._______ im Jahre 2006 Polytoxikomanie und kamen zum Schluss, der Beschwerdeführer sei wegen der langjährigen Drogenkarriere und der fehlenden Motivation zu Entwöhnungsmassnahmen nicht mehr leistungsfähig (act. IVSTA 7, 1 pag. 19, 1 pag. 25, 1 pag. 28, 1 pag. 31). Ausserdem hielt Dr. med. I._______ am 31. Mai 2006 fest, die Erwerbsfähigkeit könne gebessert oder wiederhergestellt werden (act. IVSTA 1 pag. 29). - Gemäss Kurzarztbericht des Spitals W._______ wurde der Beschwerdeführer in der Zeit vom 9. Februar 2009 bis 10. Februar 2009, wegen psychischer Dekompensation nach dem Tod seiner geschiedenen Ehefrau, stationär behandelt. Als Diagnose wurde psychische Dekompensation, chronischer Alkoholabusus, anamnestisch chronische Hepatitis B und C, sowie Ex-Polytoxikomanie festgehalten (act. IVSTA 26). - Am 19. Mai 2009 wurde der Beschwerdeführer im ärztlichen Begutachtungsinstitut GmbH (ABI) polydisziplinär untersucht (act. IVSTA 22). Die untersuchenden Ärzte Dres. med. A._______, internistische Fallführung, G._______, Psychiatrie und Psychotherapie und M._______, ärztliche Leitung, führten gestützt auf die IV-Vorakten und eigene Untersuchungen als Diagnose mit Einfluss auf die Arbeitsfähigkeit Polytoxikomanie (F19.2), PAVK II a (I 70.2), symmetrische, periphere Polyneuropathie und als Diagnose ohne Einfluss auf die Arbeitsfähigkeit anamnestische Hepatitis B und C auf. Beim Beschwerdeführer stehe die massive, andauernde Polytoxikomanie im Vordergrund. Bei Praktizierung derselben könne der Beschwerdeführer aus psychiatrischer Sicht keine Arbeitsfähigkeit umsetzen. Allerdings gäbe es keine Hinweise darauf, dass eine Grundkrankheit vorhanden sei, die zum sekundären Trinken geführt habe, vielmehr sei von einer primären Sucht auszugehen. Es würden auch keine Hinweise bestehen, dass auf geistiger Ebene sekundäre Störungen vorhanden seien, die nach Absetzen des Substanzkonsums limitierend wären. Es bestünden aus psychiatrischer Sicht keine Hinweise für die Annahme, dass nach mehrmonatigem Substanzentzug die Arbeitsfähigkeit noch eingeschränkt wäre. Aus somatischer Sicht wirke sich die PAVK II limitierend aus. Im Weiteren führten die ABI-Ärzte aus, der Aussage der begutachtenden Ärzte aus Deutschland, wonach der Beschwerdeführer aufgrund der Drogenabhängigkeit eine Tätigkeit von wirtschaftlichem Wert des allgemeinen Arbeitsmarktes auf Dauer nicht mehr ausführen könne, würden sie zustimmen. Jedoch hätten die Ärzte aus Deutschland keine Aussage darüber gemacht, ob es dem Beschwerdeführer zumutbar sei, seine langjährige Drogenkarriere zu beenden, es sei lediglich von der fehlenden Motivation des Beschwerdeführers für Entwöhnungsmassnahmen gesprochen worden. Zusammenfassend kamen die begutachtenden ABI-Ärzte zum Schluss, der Beschwerdeführer sei aus medizinisch-theoretischer Sicht für körperlich leichte bis gelegentlich mittelschwere, adaptierte Tätigkeiten sowohl aus somatischer als auch aus psychiatrischer Sicht zu 100% arbeits- und leistungsfähig. Aufgrund des massiven Alkohol- und Drogenkonsums könne der Beschwerdeführer jedoch keinerlei Arbeitstätigkeit umsetzen. Es sei dem Beschwerdeführer aber weiterhin die Willensanstrengung zumutbar, einen anhaltenden Substanzentzug durchzuführen und es gäbe keine Hinweise, dass nach mehrmonatigem Substanzentzug nicht die Arbeitsfähigkeit im erwähnten Sinne gegeben wäre. - Am 25. Mai 2009 nahm der RAD-Arzt, Dr. med. R._______, Facharzt für Psychiatrie und Psychotherapie, vom RAD, zum ABI-Gutachten Stellung (act. IVSTA 23). Die Diagnostik bestehe aus einer Polytoxikomanie. Im psychiatrischen Teilgutachten würde kein vorbestehendes invalidisierendes psychisches Leiden sowie keine dauerhafte affektive bzw. hirnorganische Beeinträchtigung und auch keine komorbide psychische Störung festgestellt, so dass im versicherungsmedizinischen Sinne ein reines Suchtleiden bestehe. Im versicherungspsychiatrischen Bereich würde kein Leiden mit Arbeitsrelevanz vorliegen. Somatisch werde eine periphere Verschlusskrankheit des Stadiums II a sowie eine symmetrische periphere Polyneuropathie festgestellt. Diese Leiden seien arbeitsfähigkeitseinschränkend. Aus integraler Sicht seien dem Beschwerdeführer medizinisch-theoretisch leichte bis gelegentlich mittelschwere adaptierte Tätigkeiten bei 100% Arbeitsfähigkeit zumutbar. Die angestammte Tätigkeit als Schreiner bzw. Lagerist sei hingegen nicht mehr zumutbar. - Am 22. Juni 2009 unterbreitete die Vorinstanz Dr. med. R._______, RAD, den vom Beschwerdeführer mit seiner Stellungnahme zum Vorbescheid eingereichten ärztlichen Bericht des Zentrums P._______, welcher sich bereits bei den Akten befand, sowie den Kurzarztbericht des Spitals W._______ vom 10. Februar 2009. Dr. med. R._______, stellte fest, die nachgereichten Unterlagen würden keine neuen medizinischen Erkenntnisse ergeben (act. IVSTA 28). - Im Rahmen des Beschwerdeverfahrens reichte der Beschwerdeführer sich bereits bei den Akten befindende ärztliche Berichte ein, sowie ein Schreiben von Dr. med. U._______, Facharzt für Allgemeinmedizin, vom 13. August 2009 (act. 6). Dr. med. U._______, Hausarzt des Beschwerdeführers, wies darauf hin, dass aus den Unterlagen des Zentrums P._______ der Jahre 2006 und 2007 hervorgehe, dass beim Beschwerdeführer eine rezidivierende depressive Störung womöglich schon vor dem Drogen- und Alkoholabusus bestanden habe. Ausserdem leide der Beschwerdeführer an einem vorbestehenden invalidisierenden psychischen Leiden. Dr. med. U._______ hielt weiter fest, seines Erachtens bestünde eine hirnorganische Beeinträchtigung, bedingt durch den jahrzehntelangen Drogen- und Alkoholabusus.</w:t>
      </w:r>
    </w:p>
    <w:p>
      <w:r>
        <w:rPr>
          <w:b/>
        </w:rPr>
        <w:t>E. 4.2</w:t>
      </w:r>
    </w:p>
    <w:p>
      <w:r>
        <w:t>Wie die Vorinstanz in ihrer Verfügung vom 8. Juli 2009 zu Recht festgehalten hat, begründet eine Suchterkrankung als solche noch keine Invalidität im Sinne des Gesetzes. Anders verhält es sich rechtsprechungsgemäss dann, wenn die Sucht eine Krankheit oder Unfall bewirkt hat, in deren Folge ein körperlicher oder geistiger Gesundheitsschaden eingetreten ist, oder aber wenn sie selber Folge eines körperlichen oder geistigen Gesundheitsschadens ist, welchem Krankheitswert zukommt (vgl. vorne E. 3.6). Im ABI-Gutachten kam Dr. med. G._______, nach eigenen Beobachtungen und Untersuchungen sowie nach Einsicht in die Akten zum Schluss, die Alkoholabhängigkeit stehe im Vordergrund. Der Explorand konsumiere aber noch immer mehr oder weniger regelmässig zusätzlich Heroin und Kokain. Es liege eine primäre Suchterkrankung vor, denn es bestünden keine Hinweise auf eine vorbestehende psychiatrische Störung. Die geklagte leichte, depressive und ängstliche Verstimmung sei im Zusammenhang mit der ausgeprägten Alkoholabhängigkeit zu sehen. Es bestünden keine Hinweise auf eine eigenständige depressive Erkrankung. Der langjährige Alkohol- und Drogenkonsum habe auch nicht zu irreversiblen geistigen oder psychischen Schäden geführt (vgl. act. IVSTA 22). Die Einschätzung von Dr. med. G._______ wurde vom RAD-Arzt Dr. med. R._______, Facharzt für Psychiatrie und Psychotherapie, im Bericht vom 27. Mai 2009 bestätigt, wonach ein reines Suchtleiden bestehe. Die Beurteilungen von Dres. med. G._______ und R._______ sind schlüssig und nachvollziehbar, zumal die behandelnden Ärzte in der Zeit von 18. August 2002 bis 20. September 2006 jeweils Polytoxikomanie und keine zusätzlichen psychischen Leiden diagnostizierten (vgl. act. IVSTA 7, 1 pag. 22, 1 pag. 23, 1 pag. 24 und 1 pag. 26). Aus den Akten lassen sich somit keine Hinweise für vorbestehende psychische Beschwerden entnehmen. Erst im Dezember 2007 und Januar 2008 diagnostizierten Dres. med. H._______ und E._______ neben der Polytoxikomanie eine anamnestische rezidivierende depressive Störung. Sie hielten jedoch zugleich jeweils fest, der Explorand habe nach abgeschlossener Entzugsbehandlung in gebessertem Zustand entlassen werden können. Die Tatsache, dass sich die psychischen Leiden des Beschwerdeführers nach einer Entzugsbehandlung besserten, zeigen auf, dass zwischen den psychischen Beschwerden und der Polytoxikomanie ein direkter Zusammenhang besteht, wie dies von Dres. med. G._______ und R._______ geschildert wurde. Ebenfalls nachvollziehbar ist die Beurteilung, wonach beim Beschwerdeführer keine dauerhafte affektive bzw. hirnorganische Beeinträchtigung und auch keine komorbide psychische Störung vorhanden ist, zumal sich aus den Akten keine Hinweise für eine gegenteilige Annahme bestehen. Einzig Dr. med. U._______, Allgemeinmediziner und Hausarzt des Beschwerdeführers, berichtete am 13. August 2009, der Beschwerdeführer habe bereits vor der Polytoxikomanie an invalidisierenden psychischen Beschwerden gelitten und es bestehe eine hirnorganische Beeinträchtigung. Die Befunde von Dr. med. U._______, Allgemeinmediziner, lassen sich allerdings nicht durch psychiatrische Untersuchungen und daraus resultierende fachärztliche Gutachten belegen, weshalb seiner Stellungnahme kein Beweiswert zukommt. Insbesondere ist seine Stellungnahme nicht geeignet, die Beurteilungen der erwähnten fachärztlichen ABI-Gutachter sowie des RAD-Arztes in Frage zu stellen. Hinzukommt, dass sich der Gesundheitszustand des Beschwerdeführers nach Durchführung von Entzugsmassnahmen bekanntlich jeweils verbesserte (vgl. act. IVSTA 12, 15 und 16), was für ein substanzinduziertes Leiden spricht. Somit gilt als erstellt, dass die faktische Arbeitsfähigkeit des Beschwerdeführers durch die Alkohol- und Drogensucht und nicht durch davon unabhängige psychische Leiden geschmälert wird. Die Vorinstanz nahm somit zu Recht an, dass in psychischer Hinsicht weder ein vorbestehendes invalidisierendes Leiden, noch eine dauerhafte affektive bzw. hirnorganische Beeinträchtigung oder eine komorbide psychische Störung vorliegt und somit von einem reinen Suchtleiden auszugehen ist.</w:t>
      </w:r>
    </w:p>
    <w:p>
      <w:r>
        <w:rPr>
          <w:b/>
        </w:rPr>
        <w:t>E. 4.3</w:t>
      </w:r>
    </w:p>
    <w:p>
      <w:r>
        <w:t>In somatischer Hinsicht leidet der Beschwerdeführer an peripherer arterieller Verschlusskrankheit und symmetrischer peripherer Polyneuropathie. Es ist unbestritten, dass der Beschwerdeführer auf Grund der somatischen Symptomatik insofern in seiner Arbeitsfähigkeit eingeschränkt ist, als er die angestammte Tätigkeit als Lagerist bzw. Schreiner nicht mehr ausüben kann. Für körperlich leichte bis gelegentlich mittelschwere, adaptierte Tätigkeiten besteht jedoch eine 100% Arbeitsfähigkeit, zumal die Polytoxikomanie auf Grund der konkreten Konstellation ohne Einfluss auf die Beurteilung bleibt. 5.1.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5.2. Aufgrund einer Gegenüberstellung des hypothetischen Valideneinkommens und des aus zumutbarer Verweisungstätigkeit erzielbaren Invalideneinkommens bemass die Vorinstanz den Invaliditätsgrad des Beschwerdeführers auf 8% (act. IVSTA 25). 5.2.1. Bei der Berechnung sind entgegen der Annahme der Vorinstanz für die Gegenüberstellung des Validen- und Invalideneinkommens die hypothetischen Erwerbseinkommen im Zeitpunkt des Beginns eines allfälligen Rentenanspruchs und nicht des Entscheides massgebend (vgl. BGE 128 V 174f E. 4). 5.2.2. Dem ABI-Gutachten kann entnommen werden, dass der Beschwerdeführer im November 2005 faktisch die Arbeit niederlegte (vgl. act. IVSTA 22 pag. 11). Ein allfälliger Rentenanspruch würde nach der einjährigen Wartezeit somit im November 2006 beginnen. Aus den Akten ist ersichtlich, dass der Beschwerdeführer bei der Z._______ AG vom 1. November 1983 bis zum 31. Dezember 2005 als Lagerist arbeitete und im Jahre 2005 einen Monatslohn von Fr. 4'807, das heisst jährlich Fr. 62'491.00 (inklusive 13. Monatslohn) erzielte (act. IVSTA 6). Dieses Jahreseinkommen ist auf November 2006 zu indexieren, was Fr. 63'240.90 ergibt. 5.2.3. Die Vorinstanz berechnete das Invalideneinkommen zu Recht anhand der Tabellenlöhne gemäss den vom Bundesamt für Statistik herausgegebenen Lohnstrukturerhebungen 2006 (im Folgenden: LSE), jedoch ist im vorliegenden Fall keine Indexierung vorzunehmen. Gemäss LSE 2006, Tabelle TA 1, Schweiz 2006, Total Männer, Niveau 4 ist von einem Monatslohn von Fr. 4'732 auszugehen, das heisst, jährlich Fr. 61'516.00. Bei der Ermittlung des Invalideneinkommens gilt es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Die Vorinstanz äusserte sich nicht zur Frage, ob vom Tabellenlohn ein Leidensabzuges vorzunehmen ist. Da vorliegend selbst bei Gewährung des maximalen zulässigen Abzugs von 25% (BGE 126 V 75 E. 5b/cc) kein Rentenanspruch resultieren würde, kann die Frage des Leidensabzuges offen gelassen werden. 5.3. Aus der Gegenüberstellung der massgeblichen Einkommen ergibt sich ein Invaliditätsgrad von 2.68% ([63'240.90 - 61'516.00] x 100 / 63'240.90 = 2.68%), was keinen Rentenanspruch begründet. Bei einem Invaliditätsgrad von vorliegend 2.68% hat die Vorinstanz das Gesuch des Beschwerdeführers zu Recht abgewiesen.</w:t>
      </w:r>
    </w:p>
    <w:p>
      <w:r>
        <w:rPr>
          <w:b/>
        </w:rPr>
        <w:t>E. 6</w:t>
      </w:r>
    </w:p>
    <w:p>
      <w:r>
        <w:t>Zu befinden bleibt noch über die Verfahrenskosten und eine allfällige Parteientschädigung.</w:t>
      </w:r>
    </w:p>
    <w:p>
      <w:r>
        <w:rPr>
          <w:b/>
        </w:rPr>
        <w:t>E. 6.1</w:t>
      </w:r>
    </w:p>
    <w:p>
      <w:r>
        <w:t>Als unterliegende Partei hat der Beschwerdeführer grundsätzlich die Verfahrenskosten zu tragen, die auf Fr. 400.- bestimmt werden (Art. 63 Abs. 1 VwVG, Art. 2 und 3 des Reglements vom 21. Februar 2008 über die Kosten und Entschädigung vor dem Bundesverwaltungsgericht [VGKE, SR 173.320.2]).</w:t>
      </w:r>
    </w:p>
    <w:p>
      <w:r>
        <w:rPr>
          <w:b/>
        </w:rPr>
        <w:t>E. 6.2</w:t>
      </w:r>
    </w:p>
    <w:p>
      <w:r>
        <w:t>Während des vorliegenden Verfahrens hat er indes ein Gesuch um unentgeltliche Prozessführung gestellt, über das noch zu entscheiden ist. Aus der Begründung des Gesuchs geht hervor, dass der nicht anwaltlich vertretene Beschwerdeführer lediglich den Erlass der Verfahrenskosten verlangt.</w:t>
      </w:r>
    </w:p>
    <w:p>
      <w:r>
        <w:rPr>
          <w:b/>
        </w:rPr>
        <w:t>E. 6.2.1</w:t>
      </w:r>
    </w:p>
    <w:p>
      <w:r>
        <w:t>Gemäss Art. 65 Abs. 1 VwVG kann eine Partei, die nicht über die erforderlichen Mittel verfügt und deren Begehren nicht als aussichtslos erscheint, auf Antrag von der Bezahlung der Verfahrenskosten befreit werden. Eine Person ist bedürftig, wenn sie nicht in der Lage ist, für die Prozesskosten aufzukommen, ohne dass sie Mittel beanspruchen müsste, die zur Deckung des Grundbedarfs für sie und ihre Familie notwendig sind (BGE 127 I 202 E. 3b). Aufgrund der vorgelegten Unterlagen und der Akten ist die Bedürftigkeit des Beschwerdeführers offensichtlich.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w:t>
      </w:r>
    </w:p>
    <w:p>
      <w:r>
        <w:rPr>
          <w:b/>
        </w:rPr>
        <w:t>E. 6.2.2</w:t>
      </w:r>
    </w:p>
    <w:p>
      <w:r>
        <w:t>Das Begehren des Beschwerdeführers kann vor diesem Hintergrund nicht als aussichtslos bezeichnet werden. Der Beschwerdeführer hat zudem seine Mittellosigkeit rechtsgenüglich dargetan. Das Gesuch des Beschwerdeführers um unentgeltliche Rechtspflege (Art. 65 Abs. 1 VwVG) ist daher gutzuheissen, und es sind keine Verfahrenskosten zu erheben.</w:t>
      </w:r>
    </w:p>
    <w:p>
      <w:r>
        <w:rPr>
          <w:b/>
        </w:rPr>
        <w:t>E. 6.3</w:t>
      </w:r>
    </w:p>
    <w:p>
      <w:r>
        <w:t>Weder dem Beschwerdeführer noch der Vorinstanz ist eine Parteientschädigung zuzusprechen (Art. 64 Abs. 1 VwVG e contrario,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