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C-4785/2021 vom 23. September 2021</w:t>
      </w:r>
    </w:p>
    <w:p>
      <w:r>
        <w:t>Bundesverwaltungsgericht, 2021-09-23, DE</w:t>
      </w:r>
    </w:p>
    <w:p>
      <w:r>
        <w:rPr>
          <w:b/>
        </w:rPr>
        <w:t xml:space="preserve">Quelle: </w:t>
      </w:r>
      <w:r>
        <w:t>https://mcp.opencaselaw.ch/entscheid/bvger_C-4785_2021_d20210923</w:t>
      </w:r>
    </w:p>
    <w:p>
      <w:r>
        <w:t>FR: TAF C-4785/2021 du 23 septembre 2021</w:t>
      </w:r>
    </w:p>
    <w:p>
      <w:r>
        <w:t>IT: TAF C-4785/2021 del 23 settembre 2021</w:t>
      </w:r>
    </w:p>
    <w:p>
      <w:pPr>
        <w:pStyle w:val="Heading2"/>
      </w:pPr>
      <w:r>
        <w:t>Regeste</w:t>
      </w:r>
    </w:p>
    <w:p>
      <w:r>
        <w:t>Krankheits- und Unfallbek&amp;auml;mpfung | Marktüberwachung PrSG, Atemschutzmasken; Verfügung der SUVA vom 23. September 2021</w:t>
      </w:r>
    </w:p>
    <w:p>
      <w:pPr>
        <w:pStyle w:val="Heading2"/>
      </w:pPr>
      <w:r>
        <w:t>Erwägungen</w:t>
      </w:r>
    </w:p>
    <w:p>
      <w:r>
        <w:rPr>
          <w:b/>
        </w:rPr>
        <w:t>E. 1</w:t>
      </w:r>
    </w:p>
    <w:p>
      <w:r>
        <w:t>Das Beschwerdeverfahren wird zufolge Rückzugs als gegenstandslos ge- worden abgeschrieben.</w:t>
      </w:r>
    </w:p>
    <w:p>
      <w:r>
        <w:rPr>
          <w:b/>
        </w:rPr>
        <w:t>E. 2</w:t>
      </w:r>
    </w:p>
    <w:p>
      <w:r>
        <w:t>Die Verfahrenskosten in der Höhe von Fr. 1’000.- werden der Beschwerde- führerin auferlegt. Dieser Betrag wird dem geleisteten Kostenvorschuss von Fr. 5'000.- entnommen. Der Restbetrag von Fr. 4'000.- wird der Be- schwerdeführerin nach Eintritt der Rechtskraft des vorliegenden Urteils auf ein von ihr zu bezeichnendes Konto zurückerstattet.</w:t>
      </w:r>
    </w:p>
    <w:p>
      <w:r>
        <w:rPr>
          <w:b/>
        </w:rPr>
        <w:t>E. 3</w:t>
      </w:r>
    </w:p>
    <w:p>
      <w:r>
        <w:t>Es werden keine Parteientschädigungen zugesprochen.</w:t>
      </w:r>
    </w:p>
    <w:p>
      <w:r>
        <w:rPr>
          <w:b/>
        </w:rPr>
        <w:t>E. 4</w:t>
      </w:r>
    </w:p>
    <w:p>
      <w:r>
        <w:t>Dieser Entscheid geht an die Beschwerdeführerin, die Vorinstanz, das Eid- genössische Departement für Wirtschaft, Bildung und Forschung und das SECO, Ressort Produktesicherheit.</w:t>
      </w:r>
    </w:p>
    <w:p>
      <w:r>
        <w:t>Für die Rechtsmittelbelehrung wird auf die nächste Seite verwiesen.</w:t>
      </w:r>
    </w:p>
    <w:p>
      <w:r>
        <w:t>Der Einzelrichter: Die Gerichtsschreiberin:</w:t>
      </w:r>
    </w:p>
    <w:p>
      <w:r>
        <w:t>Beat Weber Tanja Jaenke</w:t>
      </w:r>
    </w:p>
    <w:p>
      <w:r>
        <w:t>C-4785/2021 Seite 5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