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C-4779/2008 vom 1. Dezember 2010</w:t>
      </w:r>
    </w:p>
    <w:p>
      <w:r>
        <w:t>Bundesverwaltungsgericht, 2010-12-01, DE</w:t>
      </w:r>
    </w:p>
    <w:p>
      <w:r>
        <w:rPr>
          <w:b/>
        </w:rPr>
        <w:t xml:space="preserve">Quelle: </w:t>
      </w:r>
      <w:r>
        <w:t>https://mcp.opencaselaw.ch/entscheid/bvger_C-4779_2008</w:t>
      </w:r>
    </w:p>
    <w:p>
      <w:r>
        <w:t>FR: TAF C-4779/2008 du 1 décembre 2010</w:t>
      </w:r>
    </w:p>
    <w:p>
      <w:r>
        <w:t>IT: TAF C-4779/2008 del 1 dicembre 2010</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Die Beschwerdeführerin ist durch die angefochtene Verfügung besonders berührt und hat an deren Aufhebung oder Änderung ein schutzwürdiges Interesse (Art. 48 Abs. 1 VwVG; vgl. auch Art. 59 des Bundesgesetzes über den Allgemeinen Teil des Sozialversicherungsrechts vom 6. Oktober 2000 [ATSG, SR 830.1]). Sie ist daher zur Beschwerde legitimiert.</w:t>
      </w:r>
    </w:p>
    <w:p>
      <w:r>
        <w:rPr>
          <w:b/>
        </w:rPr>
        <w:t>E. 1.3</w:t>
      </w:r>
    </w:p>
    <w:p>
      <w:r>
        <w:t>Die Beschwerde wurde frist- und formgerecht eingereicht (Art. 50 Abs. 1, Art. 52 Abs. 1 VwVG; vgl. auch Art. 60 ATSG), und die Beschwerdeführerin hat den einverlangten Kostenvorschuss innert der gesetzten Frist bezahlt (Art. 64 Abs. 4 VwVG). Auf die Beschwerde ist daher einzutreten.</w:t>
      </w:r>
    </w:p>
    <w:p>
      <w:r>
        <w:rPr>
          <w:b/>
        </w:rPr>
        <w:t>E. 2</w:t>
      </w:r>
    </w:p>
    <w:p>
      <w:r>
        <w:t>Anfechtungsobjekt bildet die Verfügung der Vorinstanz vom 10. Juni 2008. Streitig und zu prüfen ist vorliegend die revisionsweise Aufhebung der Invalidenrente.</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Die Beschwerdeführerin ist Schweizer Staatsangehörige, weshalb sich vorliegend der Anspruch der Beschwerdeführerin auf Leistungen der Invalidenversicherung nach schweizerischem Recht richtet.</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Für die Beurteilung eines Rentenanspruchs sind die Feststellungen des ausländischen Versicherungsträgers, der Ärzte etc. bezüglich Invaliditätsgrad und Anspruchsbeginn für die rechtsanwendenden Behörden in der Schweiz nicht verbindlich (vgl. BGE 130V 253 E. 2.4; AHI-Praxis 1996 S. 177 E. 1).</w:t>
      </w:r>
    </w:p>
    <w:p>
      <w:r>
        <w:rPr>
          <w:b/>
        </w:rPr>
        <w:t>E. 3.1</w:t>
      </w:r>
    </w:p>
    <w:p>
      <w:r>
        <w:t>Vorab ist zu prüfen, welche materiellen Rechtsnormen im vorliegenden Verfahren anwendbar sind.</w:t>
      </w:r>
    </w:p>
    <w:p>
      <w:r>
        <w:rPr>
          <w:b/>
        </w:rPr>
        <w:t>E. 3.2</w:t>
      </w:r>
    </w:p>
    <w:p>
      <w:r>
        <w:t>Im vorliegenden Verfahren sind grundsätzlich jene Rechtsvorschriften anwendbar, die bei Erlass der angefochtenen Verfügung vom 10. Juni 2008 in Kraft standen, weiter aber auch solche, die zu jenem Zeitpunkt bereits ausser Kraft waren, die aber für die Beurteilung eines allenfalls früher entstandenen Leistungsanspruchs von Belang sind.</w:t>
      </w:r>
    </w:p>
    <w:p>
      <w:r>
        <w:rPr>
          <w:b/>
        </w:rPr>
        <w:t>E. 3.3</w:t>
      </w:r>
    </w:p>
    <w:p>
      <w:r>
        <w:t>Nach der ständigen Rechtsprechung des Schweizerischen Bundesgerichts sind für die richterliche Beurteilung grundsätzlich die tatsächlichen Verhältnisse zur Zeit des Erlasses der angefochtenen Verfügung massgebend (BGE 129 V 1 E. 1.2 mit Hinweisen, vgl. auch Thomas Locher, Grundriss des Sozialversicherungsrechts, 3. Auflage, Bern 2003, S. 489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Der rechtserhebliche Sachverhalt wird somit im vorliegenden Revisionsverfahren durch die Verfügung vom 16. April 2004 (act. 18-20) einerseits und die Verfügung vom 10. Juni 2008 (act. 57) andererseits bestimmt. Es wird daher zu prüfen sein, ob zwischen dem 16. April 2004 und dem 10. Juni 2008 eine anspruchsbeeinflussende Änderung des Gesundheitszustands eingetreten ist.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3.4</w:t>
      </w:r>
    </w:p>
    <w:p>
      <w:r>
        <w:t>Demzufolge ist das ATSG in der Fassung vom 6. Oktober 2006, in Kraft seit 1. Januar 2008 (5. IV-Revision, AS 2007 5129 bzw. AS 2007 5155) anwendbar, bzw. das ATSG in der Fassung vom 6. Oktober 2000 für die Prüfung des Leistungsanspruchs zwischen dem 1. Januar 2003 und dem 31. Dezember 2007 (vgl. auch Ueli Kieser, ATSG-Kommentar, 2. Auflage, Zürich Basel Genf 2009, Art. 82 Rz. 5). Weiter ist die Verordnung vom 11. September 2002 über den Allgemeinen Teil des Sozialversicherungsrechts (ATSV, SR 830.11) anwendbar.</w:t>
      </w:r>
    </w:p>
    <w:p>
      <w:r>
        <w:rPr>
          <w:b/>
        </w:rPr>
        <w:t>E. 3.5</w:t>
      </w:r>
    </w:p>
    <w:p>
      <w:r>
        <w:t>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w:t>
      </w:r>
    </w:p>
    <w:p>
      <w:r>
        <w:rPr>
          <w:b/>
        </w:rPr>
        <w:t>E. 3.6</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2007 in Kraft gestandenen Fassung bzw. Art. 28a Abs. 1 IVG in der seit 1. Januar 2008 geltenden Fassung; vgl. BGE 128 V 29 E. 1, BGE 104 V 135 E. 2a und b).</w:t>
      </w:r>
    </w:p>
    <w:p>
      <w:r>
        <w:rPr>
          <w:b/>
        </w:rPr>
        <w:t>E. 4.1</w:t>
      </w:r>
    </w:p>
    <w:p>
      <w:r>
        <w:t>Invalidität ist die voraussichtlich bleibende oder längere Zeit dauernde ganze oder teilweise Erwerbsunfähigkeit (Art. 8 Abs. 1 ATSG). Die Invalidität kann Folge von Geburtsgebrechen, Krankheit oder Unfall sein (Art. 4 Abs. 1 IVG). 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was laut Rechtsprechung des Bundesgerichts eine besondere Anspruchsvoraussetzung darstellt (BGE 121 V 264 E. 6c).</w:t>
      </w:r>
    </w:p>
    <w:p>
      <w:r>
        <w:rPr>
          <w:b/>
        </w:rPr>
        <w:t>E. 4.3</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BGE 113 V 22 E. 4a, BGE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4.5</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E.3.5 mit Hinweisen). Unerheblich ist unter revisionsrechtlichen Aspekten die unterschiedliche Beurteilung eines im Wesentlichen gleich gebliebenen Sachverhalts (BGE 112 V 371 E. 2b mit Hinweisen). In seiner neusten Rechtsprechung hält das Bundesgericht an der bisherigen Praxis fest, dass eine geänderte Gerichts- und Verwaltungspraxis im Prinzip keinen Anlass dafür bilde, in eine laufende, auf einer formell rechtskräftigen Verfügung beruhenden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 Rechtsprechung hat bisher einen Eingriff in ein Dauerrechtsverhältnis zu Lasten einer versicherten Person gestützt auf eine neue Rechtspraxis nur zugelassen, wenn es besonders krasse, stossende Leistungszusprachen zu korrigieren galt (BGE 135 V 201 E. 6.1.1 ff. mit Verweis auf BGE 112 V 387 und weiteren Hinweisen). Das Bundesgericht führt in BGE 135 V 201 E 6.4 aus, unter dem Aspekt der Rechtssicherheit und des Vertrauensschutzes sei es sachlich nicht gerechtfertigt, die neue in BGE 130 V 352 entwickelte Praxis zur somatoformen Schmerzstörung auf alle rechtskräftig festgelegten Dauerleistungen anzuwenden. Dies entspreche im Ergebnis der Praxis der öffentlichrechtlichen Abteilungen des Bundesgerichts, welche nur einen Eingriff in ein Dauerverhältnis zulasse, wenn besonders wichtige öffentliche Interessen betroffen seien.</w:t>
      </w:r>
    </w:p>
    <w:p>
      <w:r>
        <w:rPr>
          <w:b/>
        </w:rPr>
        <w:t>E. 4.6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4.7</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 B. die wirtschaftliche Beurteilung.</w:t>
      </w:r>
    </w:p>
    <w:p>
      <w:r>
        <w:rPr>
          <w:b/>
        </w:rPr>
        <w:t>E. 4.8</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w:t>
      </w:r>
    </w:p>
    <w:p>
      <w:r>
        <w:rPr>
          <w:b/>
        </w:rPr>
        <w:t>E. 4.9</w:t>
      </w:r>
    </w:p>
    <w:p>
      <w:r>
        <w:t>Die Herabsetzung oder Aufhebung der Renten und Hilflosenentschädigungen erfolgt: a.) frühestens vom ersten Tag des zweiten der Zustellung der Verfügung folgenden Monats an; b.) rückwirkend vom Eintritt der für den Anspruch erheblichen Änderung, wenn die unrichtige Ausrichtung einer Leistung darauf zurückzuführen ist, dass der Bezüger sie unrechtmässig erwirkt hat oder der ihm gemäss Artikel 77 zumutbaren Meldepflicht nicht nachgekommen ist (Art. 88bis Abs. 2 IVV).</w:t>
      </w:r>
    </w:p>
    <w:p>
      <w:r>
        <w:rPr>
          <w:b/>
        </w:rPr>
        <w:t>E. 5.1</w:t>
      </w:r>
    </w:p>
    <w:p>
      <w:r>
        <w:t>Handelt es sich wie vorliegend um einen Revisionsfall, ist vorab abzuklären, ob sich der Gesundheitszustand der Beschwerdeführerin seit der Rentenzusprache bzw. seit der letzten rechtskräftigen Verfügung (hier 16. April 2004) in einem Mass verbessert hat, dass ihr keine Rente mehr zusteht (BGE 130 V 343).</w:t>
      </w:r>
    </w:p>
    <w:p>
      <w:r>
        <w:rPr>
          <w:b/>
        </w:rPr>
        <w:t>E. 5.2</w:t>
      </w:r>
    </w:p>
    <w:p>
      <w:r>
        <w:t>Grundlage für die medizinische Beurteilung des Gesundheitszustands der Beschwerdeführerin im Zeitpunkt der Verfügung vom 16. April 2004 bildeten folgende Unterlagen: Arztbericht von Dr. med. B._______, Facharzt Innere Medizin/Rheumatologie, vom 2. September 2003 (act. 9 und 10), wonach die Patientin seit vielen Jahren an allmählich progredienten lumbalen Schmerzen (belastungs- und bewegungsabhängig) leide. Früher nur intermittierend, würden seit Frühjahr 2001 dauernde tägliche Beschwerden auftreten. Die Befunde seien: lumbale Hyperlordose, linkskonvexe Skoliose, Aufrichteschmerz, Druckdolenzen L4-S1 vertebral und paravertebral rechtsbetont über den Intervertebralgelenken. Fortgeschrittene Osteochondrosen L4/5 und L5/S1, ventrale Spondylosen an LWK 4 (Tractionsspurs), Spondylarthrosen L4-S1. Die HWS habe eine Streckhaltung, sonst normal chronisches Lumbovertebralsyndrom bei fortgeschrittenen degenerativen LWS-Veränderungen, unspezifisches rezidivierendes zerviko-cephales Syndrom seit mehreren Jahren. Der Gesundheitszustand sei stationär und könne nicht verbessert werden. Verminderte lumbale Belastbarkeit (langes Stehen, Sitzen, häufiges Bücken, repetitives Heben bez. Tragen von Lasten über 10kg). Die frühere Tätigkeit als Fabrikarbeiterin sei nicht mehr zumutbar und diejenige als Reinigungsangestellte sei im Umfang von 50% (4 Stunden täglich) zumutbar. Für alle körperlich leichten bis mittelschweren Tätigkeiten liege eine Arbeitsfähigkeit von 50% vor, sofern es sich um eine wechselbelastete Tätigkeit ohne repetitive Lasten über 10kg handle. Abklärungsbericht der beruflichen Eingliederungsmassnahmen der Sozialversicherungsanstalt (SVA) des Kantons Zürich vom 15. Dezember 2003 (act. 13), worin folgende Diagnosen aufgeführt wurden: chronisches Lumbovertebralsyndrom bei fortgeschrittenen degenerativen LWS-Veränderungen, rezidiv zerviko-cephales Syndrom, unspezifisch. Es bestehe eine verminderte Belastung der LWS durch die radiologisch fortgeschrittenen degenerativen Veränderungen. Als Reinigungsangestellte sei die Patientin zu 50% arbeitsfähig. Für alle körperlich leichten bis mittelschweren Arbeiten sei ihr eine Arbeitsfähigkeit von 50% zumutbar, sofern es sich um eine wechselbelastende Tätigkeit ohne repetitive Lasten über 10kg handle. Ärztliches Zeugnis von Dr. med. C._______, Facharzt Allgemeine Medizin, vom 26. März 2004 (act. 17), worin er bestätigte, dass die Patientin seit dem 9. Februar 1995 regelmässig in seiner Behandlung stehe. Das Beschwerdebild betreffe hauptsächlich ein chronisches Rückenleiden, in dessen Verlauf spezialärztliche Abklärungen eingeleitet hätten werden müssen. Ärztliches Zeugnis von Dr. med. C._______ vom 3. September 2004 (act. 26), in dem er bestätigte, dass die Beschwerdeführerin in den Jahren 1995 bis 1996 wegen chronischer Rückenleiden bei ihm in der Sprechstunde gewesen sei. Die Beschwerdeführerin sei wegen dieser Leiden immer von der Arbeit ausgefallen, sie habe schätzungsweise insgesamt über ein Jahr eine Arbeitsfähigkeit von 50% nicht überschritten.</w:t>
      </w:r>
    </w:p>
    <w:p>
      <w:r>
        <w:rPr>
          <w:b/>
        </w:rPr>
        <w:t>E. 5.3</w:t>
      </w:r>
    </w:p>
    <w:p>
      <w:r>
        <w:t>Im Rahmen des Rentenrevisionsverfahrens holte die Vorinstanz folgende Unterlagen für die medizinische Beurteilung des Gesundheitszustandes im Zeitpunkt der angefochtenen Verfügung vom 10. Juni 2008 ein: Prof. Dr. med. D._______, Facharzt Chirurgie und Orthopädie, fasste in seinem Gutachten vom 10. September 2007 (act. 44) zusammen, dass die Patientin an leichtgradigen degenerativen Veränderungen der Halswirbelsäule leide, mit einer geringfügigen Bewegungseinschränkung und Symptomen eines Cervicalsyndroms. Die belastungsabhängigen Schmerzen im Bereich der Lendenwirbelsäule seien bedingt durch erhebliche degenerative Veränderungen, insbesondere in Form einer Osteochondrose L4/L5 und L5/S1. Als Hausfrau sei die Patientin zu 100% arbeitsfähig. Als Fabrikarbeiterin sei ihr bei einem angepassten Arbeitsplatz eine mindestens 50%ige eher jedoch 75%ige Arbeitstätigkeit zumutbar. Ideal sei eine Arbeit, bei der sie wechseln könne zwischen Stehen, Gehen und Sitzen. Der Zustand der Patientin werde sich in naher Zukunft nicht ändern. Bei einer leichten Arbeit ohne Heben und Tragen von schweren Gewichten beurteile er die Arbeitsfähigkeit zwischen 75% und 100% z.B. als Verkäuferin, Büroangestellte oder in einer Fabrik mit angepasster Tätigkeit. im Fragebogen für die IV-Rentenrevision vom 15. Oktober 2007 (act. 41/42) gab die Beschwerdeführerin an, seit August 2005 aus gesundheitlichen Gründen (chronisches Rückenleiden) und Wegzug ins Ausland nicht mehr arbeiten zu können. mit Schlussbericht vom 6. Dezember 2007 hielt Dr. E._______, Fachärztin für Physikalische Medizin und Rehabilitation (act. 46), fest, dass Dr. B._______ im Jahr 2003 bei der Untersuchung der Beschwerdeführerin einen Aufrichteschmerz und Druckdolenz L4/S1 vertebral und paravertebral rechtsbetont über Intervertebralgelenke angegeben habe. Bei der Untersuchung bei Prof. Dr. D._______ im Jahr 2007 habe sich bei der Prüfung der Beweglichkeit der HWS eine leichte Flexions- und Reklinationshemmung bei normaler Rotation und Seitenneigungsfähigkeit und bei der Prüfung der Lendenwirbelsäule eine Einschränkung der Flexion der LWS bei guter Reklinations- und Seitenneigungsmöglichkeit ergeben. Bei einer leichten Arbeit ohne Heben und Tragen von schweren Gewichten sei eine Arbeitstätigkeit zu 100% ab 3. September 2007 zumutbar. Als zumutbare Verweisungstätigkeiten nannte Dr. E._______ den Verkauf auf dem Korrespondenzweg (via Telefon/Internet), wenn die versicherte Person die notwendigen Kenntnisse dafür habe (sitzende Tätigkeit), Verkäuferin allgemein (Geschäft, Einkaufscenter, Kiosk, Tankstellen-Shop), Registrieren, Klassieren, Archivieren, interne Kurierdienste und Bote. im Schlussbericht RAD vom 24. April 2008 wiederholte Dr. E._______ (act. 54) die Diagnosen, welche Prof. Dr. D._______ aufführte und kam zum Schluss, dass bei der Beschwerdeführerin eine Arbeitsunfähigkeit von 35% in der bisherigen Tätigkeit, von 0% für Tätigkeiten im Haushalt und von 0% in einer angepassten Tätigkeit je ab 3. September 2007 bestehe.</w:t>
      </w:r>
    </w:p>
    <w:p>
      <w:r>
        <w:rPr>
          <w:b/>
        </w:rPr>
        <w:t>E. 5.4</w:t>
      </w:r>
    </w:p>
    <w:p>
      <w:r>
        <w:t>Im Rahmen des Beschwerdeverfahrens legte Dr. E._______ am 15. Dezember 2008 auf Nachfrage der Vorinstanz nochmals dar, worin die wesentliche Verbesserung der Erwerbsfähigkeit der Beschwerdeführerin gegenüber den Feststellungen aus dem Jahr 2004 bestehe. Im Jahr 2003 habe Dr. B._______ festgestellt, dass die Patientin an einem Aufrichteschmerz und Druckdolenzen L4-S1 vertebral und paravertebral rechtsbetont über Intervertebralgelenke leide. Diese Beschwerden habe Prof. Dr. D._______ anlässlich seiner Untersuchung vom 3. September 2007 nicht feststellen können. Zudem würden die im Beschwerdeverfahren neu zu den Akten gegebenen Arztberichte von Dr. F._______ vom 12. März 2007 und Dr. G._______ vom 7. Juli 2008 die erwähnten Diagnosen von Prof. Dr. D._______ bestätigen und keine Veränderung des Gesundheitszustandes seit der Untersuchung von Prof. Dr. D._______ vom 3. September 2007 ergeben.</w:t>
      </w:r>
    </w:p>
    <w:p>
      <w:r>
        <w:rPr>
          <w:b/>
        </w:rPr>
        <w:t>E. 5.5</w:t>
      </w:r>
    </w:p>
    <w:p>
      <w:r>
        <w:t>Es gilt zu beurteilen, ob aufgrund der Akten tatsächlich eine Verbesserung des Gesundheitszustandes mit rentenrelevanten Auswirkungen der Beschwerdeführerin erkennbar ist. Identisch gebliebene Diagnosen schliessen eine revisionsrechtlich erhebliche Steigerung des tatsächlichen Leistungsvermögens (Arbeitsfähigkeit) grundsätzlich nicht aus (Urteil des Bundesgerichts 9C_88/2010 E. 2.2.2 f.).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(vgl. ULRICH MEYER, Rechtsprechung des Bundesgerichts zum IVG, 1997, S. 259). Dabei gilt der Beweisgrad der überwiegenden Wahrscheinlichkeit; die blosse Möglichkeit einer Verbesserung tatsächlicher Art genügt nicht.</w:t>
      </w:r>
    </w:p>
    <w:p>
      <w:r>
        <w:rPr>
          <w:b/>
        </w:rPr>
        <w:t>E. 5.5.1</w:t>
      </w:r>
    </w:p>
    <w:p>
      <w:r>
        <w:t>Die Diagnosestellung von Prof. Dr. D._______ ist nicht grundlegend anders als diejenige von Dr. B._______. Denn auch Prof. Dr. D._______ sieht eine degenerative Veränderung der Halswirbelsäule mit einer geringfügigen Bewegungseinschränkung und Symptomen eines Cervicalsyndroms sowie erhebliche degenerative Veränderungen insbesondere in Form einer Osteochondrose L4/L5 und L5/S1 als gegeben.</w:t>
      </w:r>
    </w:p>
    <w:p>
      <w:r>
        <w:rPr>
          <w:b/>
        </w:rPr>
        <w:t>E. 5.5.2</w:t>
      </w:r>
    </w:p>
    <w:p>
      <w:r>
        <w:t>Bei der Einschätzung der Arbeits- und Erwerbsfähigkeit ergibt die Aktenlage kein einheitliches Bild. Dr. B._______ wie auch der damalige RAD kamen im Jahr 2003 zum Schluss, dass der Beschwerdeführerin ihre angestammte Tätigkeit als Fabrikarbeiterin nicht mehr zumutbar sei und sie die Arbeit als Reinigungsangestellte nur noch im Umfang von 50% (4 Stunden täglich) ausüben könne. Die Vorinstanz ergänzte in ihrer Verfügungsbegründung vom 9. Februar 2004 (act. 16), aufgrund der Akten sei der Versicherten eine körperlich leichte bis mittelschwere, wechselbelastende Tätigkeit ohne repetitives Heben von Lasten über 10kg im Rahmen einer Arbeitsfähigkeit von 50% zumutbar sei. Prof. Dr. D._______ beurteilte im Jahr 2007, dass der Beschwerdeführerin bei einem angepassten Arbeitsplatz als Fabrikarbeiterin (ideal sei eine Arbeit, bei der sie zwischen Stehen, Gehen und Sitzen wechseln könne, ohne Heben und Tragen von Gewichten über 10kg) eine Arbeitstätigkeit von mindestens 50%, eher 75% zumutbar sei. In übrigen Verweisungstätigkeiten wie auch im Haushalt sah der Gutachter eine 100%ige Arbeitsfähigkeit als gegeben (act. 44 Seite 9/10). Obwohl Prof. Dr. D._______ nicht explizit erwähnt hat, dass der Beschwerdeführerin die angestammte, d.h effektiv ausgeübte Tätigkeit als Fabrikarbeiterin nicht mehr zumutbar ist, muss aufgrund seiner Formulierungen im Gutachten dieser Schluss gezogen werden, da der Gutachter auch im Zusammenhang mit der Tätigkeit als Fabrikarbeiterin durchwegs von einer angepassten Tätigkeit ausgeht. Das Gutachten von Prof. Dr. D._______ entspricht weitgehend den allgemein beweisrechtlichen Anforderungen an objektiv erstellt ärztliche Gutachten (BGE 125 V 351). Es wurde aufgrund einer ausführlichen Anamnese, der Akten sowie einer persönlichen Untersuchung erstellt. Die geklagten Leiden wurden berücksichtigt und die Leistungsfähigkeit beurteilt. Es kann daher auf dieses Gutachten grundsätzlich abgestützt werden. Die Arztberichte von Dres. F._______ und G._______ hingegen sind äusserst kurz und geben lediglich die bekannten Diagnosen wieder, ohne Begründung und ohne Einschätzung der Arbeitsfähigkeit. Der Zusammenfassung von Dr. E._______ kann insofern nicht gefolgt werden, als die von ihr postulierte Arbeitsfähigkeit von 65% in der angestammten Tätigkeit als Fabrikarbeiterin sich weder auf das Gutachten von Prof. Dr. D._______ stützen lässt noch in nachvollziehbarer Weise begründet wurde.</w:t>
      </w:r>
    </w:p>
    <w:p>
      <w:r>
        <w:rPr>
          <w:b/>
        </w:rPr>
        <w:t>E. 5.6</w:t>
      </w:r>
    </w:p>
    <w:p>
      <w:r>
        <w:t>Insgesamt kommt das Gericht daher zum Schluss, dass gemäss dem im Sozialversicherungsrecht massgeblichen Beweisgrad der überwiegenden Wahrscheinlichkeit (BGE 126 V 360 E. 5b) zwischen der letzten materiellen Überprüfung vom 16. April 2004 und der Verfügung vom 10. Juni 2008 eine revisionsrechtlich erhebliche Steigerung des tatsächlichen Leistungsvermögens (Erwerbsfähigkeit) bei der Beschwerdeführerin eingetreten ist. Obwohl der Beschwerdeführerin die Ausübung ihrer angestammten Tätigkeit nach wie vor nicht zumutbar ist, besteht eine Arbeitsfähigkeit von 100% in Verweisungstätigkeiten ab dem 3. September 2007.</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 Ermittlung des Invaliditätsgrads erfolgt vorliegend nach dieser allgemeinen Methode für Erwerbstätige, da die Beschwerdeführerin immer klar betont hat, dass sie zu 100% arbeiten würde, wenn sie dies gesundheitlich verwirklichen könnte (act. 13, 33).</w:t>
      </w:r>
    </w:p>
    <w:p>
      <w:r>
        <w:rPr>
          <w:b/>
        </w:rPr>
        <w:t>E. 6.2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Vorliegend sind keine Gründe ersichtlich, die an der grundsätzlichen Verwertbarkeit der Arbeitsfähigkeit der Beschwerdeführerin zweifeln lassen, war sie doch bereits bisher in Verweisungstätigkeiten als zu 50% arbeitsfähig qualifiziert. Die Beschwerdeführerin hat die medizinisch attestierte Verbesserung ihrer Arbeitsfähigkeit auf dem Weg der Selbsteingliederung zu verwerten (Urteil des Bundesgerichts 9C_768/2009 E. 4.1.2 vom 10.09.2010).</w:t>
      </w:r>
    </w:p>
    <w:p>
      <w:r>
        <w:rPr>
          <w:b/>
        </w:rPr>
        <w:t>E. 6.3</w:t>
      </w:r>
    </w:p>
    <w:p>
      <w:r>
        <w:t>Für die Ermittlung des Valideneinkommens ist entscheidend, was die versicherte Person im Zeitpunkt der Änderung der Arbeits- und Erwerbsfähigkeit (hier: 2007) nach dem Beweisgrad der überwiegenden Wahrscheinlichkeit als Gesunde tatsächlich verdient hätte. Dabei wird in der Regel am zuletzt tatsächlich erzielten, nötigenfalls der Teuerung und der realen Einkommensentwicklung angepassten Verdienst angeknüpft (BGE 129 V 222 E. 4.3.1; RKUV 2006 U 568 S. 66 E. 2). Da die Beschwerdeführerin ihre Arbeitstätigkeit als Fabrikarbeiterin bereits vor Entstehung des Rentenanspruchs aus gesundheitlichen Gründen von 100% auf 50% reduziert und im Umfang von 20% Reinigungsarbeiten übernommen hat, ist zur Ermittlung des Validenlohn ausnahmsweise nicht auf den effektiv erzielten Lohn abzustellen, sondern auf den durchschnittlichen Lohn gemäss Lohnstrukturerhebung des Bundesamtes für Statistik, LSE 2006, Privater Sektor, TA1, Wirtschaftszweig verarbeitendes Gewerbe/Industrie, Anforderungsniveau 4, Spalte Frauen, was ein monatliches Valideneinkommen von CHF 4'047.- ergibt. Nach der Indexierung auf das Jahr 2007 (+ 1.5%) ist von einem monatlichen Valideneinkommen von CHF 4'107.- auszugehen.</w:t>
      </w:r>
    </w:p>
    <w:p>
      <w:r>
        <w:rPr>
          <w:b/>
        </w:rPr>
        <w:t>E. 6.4</w:t>
      </w:r>
    </w:p>
    <w:p>
      <w:r>
        <w:t>Zur Bestimmung des Invalideneinkommens ist auf den durchschnittlichen Lohn der LSE 2006, Privater Sektor, TA1, Wirtschaftszweig Dienstleistungen, Anforderungsniveau 4, Spalte Frauen abzustellen, was ein monatliches Invalideneinkommen von CHF 4'011.- ergibt. Zusätzlich ist der Beschwerdeführerin aufgrund ihres Alters und der gesundheitlichen Beeinträchtigungen ein leidensbedingter Abzug von 15% auf dem Invalideneinkommen zu gewähren. Nach der Indexierung per 2007 (+ 1.5%) und dem leidensbedingten Abzug von 15% ist von einem monatlichen Invalideneinkommen von CHF 3'460.- auszugehen.</w:t>
      </w:r>
    </w:p>
    <w:p>
      <w:r>
        <w:rPr>
          <w:b/>
        </w:rPr>
        <w:t>E. 6.5</w:t>
      </w:r>
    </w:p>
    <w:p>
      <w:r>
        <w:t>Beim Vergleich des Valideneinkommens und des erwähnten Invalideneinkommens resultiert ein Invaliditätsgrad von 15.75% ([{4107-3460} x 100] : 4107). Die Beschwerdeführerin hat somit keinen Rentenanspruch mehr.</w:t>
      </w:r>
    </w:p>
    <w:p>
      <w:r>
        <w:rPr>
          <w:b/>
        </w:rPr>
        <w:t>E. 7</w:t>
      </w:r>
    </w:p>
    <w:p>
      <w:r>
        <w:t>In Anwendung von Art. 88bis Abs. 2 Bst. a IVV hat die Vorinstanz mit Verfügung vom 10. Juni 2008 die Rentenaufhebung per 1. August 2008 korrekt festgelegt. Die Beschwerde ist daher abzuweisen.</w:t>
      </w:r>
    </w:p>
    <w:p>
      <w:r>
        <w:rPr>
          <w:b/>
        </w:rPr>
        <w:t>E. 8</w:t>
      </w:r>
    </w:p>
    <w:p>
      <w:r>
        <w:t>Sollte sich der Gesundheitszustand der Beschwerdeführerin seit dem 10. Juni 2008 verschlechtert haben, so steht es der Beschwerdeführerin frei, ein neues Gesuch um Ausrichtung einer Invalidenrente zu stellen (BGE 121 V 366 E. 1b mit Hinweisen).</w:t>
      </w:r>
    </w:p>
    <w:p>
      <w:r>
        <w:rPr>
          <w:b/>
        </w:rPr>
        <w:t>E. 9</w:t>
      </w:r>
    </w:p>
    <w:p>
      <w:r>
        <w:t>Zu befinden bleibt noch über die Verfahrenskosten und eine allfällige Parteientschädigung.</w:t>
      </w:r>
    </w:p>
    <w:p>
      <w:r>
        <w:rPr>
          <w:b/>
        </w:rPr>
        <w:t>E. 9.1</w:t>
      </w:r>
    </w:p>
    <w:p>
      <w:r>
        <w:t>Die Verfahrenskosten werden grundsätzlich der unterliegenden Partei auferlegt (Art. 63 Abs. 1 VwVG). Bei diesem Ausgang des Verfahrens sind die Verfahrenskosten der Beschwerdeführerin aufzuerlegen. Die Verfahrenskosten werden auf pauschal CHF 400.- festgesetzt und mit dem bereits einbezahlten Kostenvorschuss von CHF 400.- verrechnet.</w:t>
      </w:r>
    </w:p>
    <w:p>
      <w:r>
        <w:rPr>
          <w:b/>
        </w:rPr>
        <w:t>E. 9.2</w:t>
      </w:r>
    </w:p>
    <w:p>
      <w:r>
        <w:t>Der unterliegenden Beschwerdeführerin ist keine Parteientschädigung zuzusprechen (Art. 64 Abs. 1 VwVG e contrario i.V.m. Art. 7 Abs. 1 e contrario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