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C-4777/2012 vom 30. September 2014</w:t>
      </w:r>
    </w:p>
    <w:p>
      <w:r>
        <w:t>Bundesverwaltungsgericht, 2014-09-30, IT</w:t>
      </w:r>
    </w:p>
    <w:p>
      <w:r>
        <w:rPr>
          <w:b/>
        </w:rPr>
        <w:t xml:space="preserve">Quelle: </w:t>
      </w:r>
      <w:r>
        <w:t>https://mcp.opencaselaw.ch/entscheid/bvger_C-4777_2012</w:t>
      </w:r>
    </w:p>
    <w:p>
      <w:r>
        <w:t>FR: TAF C-4777/2012 du 30 septembre 2014</w:t>
      </w:r>
    </w:p>
    <w:p>
      <w:r>
        <w:t>IT: TAF C-4777/2012 del 30 settembre 2014</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con la riserva di cui si dirà al considerando 4 del presente giudizio,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 vecchiaia o per i superstiti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w:t>
      </w:r>
    </w:p>
    <w:p>
      <w:r>
        <w:rPr>
          <w:b/>
        </w:rPr>
        <w:t>E. 4.1</w:t>
      </w:r>
    </w:p>
    <w:p>
      <w:r>
        <w:t>Il ricorrente si è doluto nel gravame dell'ammontare dei contributi versati all'assicurazione facoltativa per la vecchiaia, i superstiti e l'invalidità in rapporto al reddito che ha conseguito. Dagli atti di causa risulta che, con decisioni del 28 luglio e 16 ottobre 1995, 3 aprile 1996, 23 marzo 1998, 31 marzo 2000, 29 novembre 2001, 12 settembre 2002, 11 febbraio 2003, 1° marzo 2005 e 30 novembre 2006 (doc. 4, 5, 7, 11, 15, 20, 23, 25, 32 e 61), l'autorità inferiore ha fissato l'importo del contributo AVS/AI dell'insorgente per il periodo dal 1° luglio 1995 al 31 luglio 2006. Queste decisioni sono cresciute incontestate in giudicato. Nella misura in cui il ricorrente avesse voluto concludere all'esame della pretesa erroneità delle decisioni di fissazione del contributo AVS/AI rese dalla CSC, decisioni peraltro cresciute incontestate in giudicato, tale conclusione è manifestamente inam-missibile in questa sede, avuto riguardo al fatto che esorbita l'oggetto dell'impugnata decisione del 13 agosto 2012 (decisione mediante la quale l'autorità inferiore ha esclusivamente ricalcolato, con effetto al 1° maggio 2012, l'importo della rendita di vecchiaia dell'insorgente, la coniuge del medesimo avendo diritto ad una rendita di vecchiaia svizzera dal 1° maggio 2012), senza che siano date le condizioni per un'estensione del procedimento di ricorso ad un tema estraneo alla decisione amministrativa (DTF 130 V 138 consid. 2.1 e 125 V 413 consid. 2a).</w:t>
      </w:r>
    </w:p>
    <w:p>
      <w:r>
        <w:rPr>
          <w:b/>
        </w:rPr>
        <w:t>E. 4.2</w:t>
      </w:r>
    </w:p>
    <w:p>
      <w:r>
        <w:t>Peraltro, e a titolo del tutto abbondanziale, questo Tribunale rileva che secondo l'art. 53 cpv. 2 LPGA, l'assicuratore può tornare sulle decisioni o sulle decisioni su opposizione formalmente passate in giudicato se è provato che erano manifestamente errate e se la loro rettifica ha una notevole importanza. Tale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L'amministrazione ha peraltro la facoltà, e non l'obbligo, di procedere a un simile riesame nella misura in cui sono soddisfatte determinate condizioni; per contro, né l'assicurato né il giudice possono obbligarla ad entrare nel merito di tale richiesta, poiché non esiste un diritto alla riconsiderazione (sentenze del TF 9C_1061/2010 del 7 luglio 2011 consid. 6.1, 8C_866/2009 del 27 aprile 2010 consid. 2.1 e 2.2; DTF 119 V 475 consid. 1b.cc). Anche per questo motivo un'estensione del procedimento di ricorso ad un tema (la pretesa erroneità delle decisioni di fissazione del contributo AVS/AI per il periodo dal 1° luglio 1995 al 31 luglio 2006 rese dalla CSC) estraneo alla decisione amministrativa, non entra in linea di conto.</w:t>
      </w:r>
    </w:p>
    <w:p>
      <w:r>
        <w:rPr>
          <w:b/>
        </w:rPr>
        <w:t>E. 4.3.1</w:t>
      </w:r>
    </w:p>
    <w:p>
      <w:r>
        <w:t>Il ricorrente ha altresì fatto valere che le cifre iscritte dal 1995 al 2006 quale reddito annuo sul suo conto individuale (CI) nulla avrebbero a che fare con gli effettivi redditi conseguiti. La censura è manifestamente infondata, avuto riguardo al fatto che nell'assicurazione facoltativa, e per le persone (residenti all'estero [art. 2 cpv. 1 LAVS]) esercitanti un'attività lucrativa, il contributo AVS/AI è fissato in percentuale del reddito determinante (in casu, reddito annuo medio su due anni), convertito in franchi svizzeri e arrotondato ai prossimi 100 franchi immediatamente inferiori, fino ad un certo reddito sulla base di apposite Tabelle dell'UFAS (v., sulla questione, in particolare l'art. 4 LAVS, gli art. 13b e 14 dell'ordinanza del 26 maggio 1961 concernente l'assicurazione facoltativa per la vecchiaia, i superstiti e l'invalidità [OAF, RS 831.111] e le Tabelle dei contributi all'assicurazione facoltativa degli Svizzeri all'estero). Per le persone (residenti all'estero [art. 2 cpv. 1 LAVS]) non esercitanti un'attività lucrativa e che hanno reddito e sostanza, il contributo AVS/AI è per contro fissato, sulla base di apposite Tabelle dell'UFAS, in virtù della sostanza addizionata al reddito conseguito in forma di rendita moltiplicato per 20, convertito in franchi svizzeri (v., sulla questione, l'art. 28 OAVS, gli art. 13b e 14 OAF e le Tabelle dei contributi all'assicurazione facoltativa degli Svizzeri all'estero). L'autorità inferiore ha correttamente applicato tali regole e non ha quindi inscritto sul CI in particolare il reddito annuo percepito in Italia sotto forma di rendita, come pare pretendere il ricorrente nel gravame.</w:t>
      </w:r>
    </w:p>
    <w:p>
      <w:r>
        <w:rPr>
          <w:b/>
        </w:rPr>
        <w:t>E. 4.3.2</w:t>
      </w:r>
    </w:p>
    <w:p>
      <w:r>
        <w:t>A titolo meramente esplicativo, e per il periodo tra il 1995 ed il 2006, giova osservare quanto segue.</w:t>
      </w:r>
    </w:p>
    <w:p>
      <w:r>
        <w:rPr>
          <w:b/>
        </w:rPr>
        <w:t>E. 4.3.2.1</w:t>
      </w:r>
    </w:p>
    <w:p>
      <w:r>
        <w:t>Per il periodo dal 1° luglio 1995 al 31 dicembre 1999, il contributo AVS/AI dell'insorgente (persona che esercitava allora un'attività lucrativa) è stato fissato in percentuale del salario annuo medio, convertito in franchi svizzeri e arrotondato ai prossimi 100 franchi immediatamente inferiori (v., sulla questione, l'art. 4 LAVS, gli art. 13b e 14 OAF e le Tabelle dei contributi all'assicurazione facoltativa degli Svizzeri all'estero), che il medesimo ha dichiarato di aver percepito in Italia durante tale periodo (v. i formulari per la dichiarazione del reddito e della sostanza; doc. 3, 6 e 12), ossia fr. 30'072.- (media fra i redditi dichiarati di ITL 35'206'138 e ITL 35'468'227, convertita in franchi svizzeri) per il 1995, fr. 26'890.- (media fra i redditi dichiarati di ITL 36'863'115 e ITL 38'461'676, convertita in franchi svizzeri) per il 1996 e 1997 e fr. 35'477.- (media fra i redditi dichiarati di ITL 39'132'265 e ITL 42'424'285, convertita in franchi svizzeri) per il 1998 e 1999 (v. le indicazioni nelle decisioni della CSC del 28 luglio e 16 ottobre 1995, 3 aprile 1996 e 23 marzo 1998; doc. 4, 5, 7 e 11). Le menzionate Tabelle prevedono che ad un reddito annuo di fr. 30'000.- corrisponde un contributo di fr. 972.60 da luglio a dicembre del 1995, ad un reddito annuo di fr. 26'800.- corrisponde un contributo annuo di fr. 1'548.- per il 1996 e il 1997 e ad un reddito annuo di fr. 35'400.- corrisponde un contributo di fr. 2'379.60 per il 1998 e il 1999 (v. Tabelle dei contributi Assicurazione facoltativa degli Svizzeri all'estero valide rispettivamente dal 1° gennaio 1995, 1° gennaio 1996 e 1° gennaio 1998). Le Tabelle precisano che l'importo arrotondato del reddito annuo è iscritto quale reddito sul CI, ossia fr. 15'000.- da luglio a dicembre del 1995, fr. 26'800.- per il 1996 e il 1997 e fr. 35'400.- per il 1998 e il 1999.</w:t>
      </w:r>
    </w:p>
    <w:p>
      <w:r>
        <w:rPr>
          <w:b/>
        </w:rPr>
        <w:t>E. 4.3.2.2</w:t>
      </w:r>
    </w:p>
    <w:p>
      <w:r>
        <w:t>Dal 2000 al 2003, il contributo AVS/AI del ricorrente (persona che non esercitava un'attività lucrativa) è stato fissato in base all'importo della rendita annua di pensione di vecchiaia italiana, convertito in franchi svizzeri e moltiplicato per 20, addizionato all'importo della sostanza, convertito in franchi svizzeri (v., sulla questione, l'art. 28 OAVS, gli art. 13b e 14 OAF e le Tabelle dei contributi all'assicurazione facoltativa degli Svizzeri all'estero), di cui il medesimo ha dichiarato di disporre (v. i formulari per la dichiarazione del reddito e della sostanza; doc. 16 e 22), ossia una sostanza di fr. 424'730.- per il 2000 e 2001 ed una sostanza di fr. 254'100.- per il 2002 e 2003 (v. le indicazioni nelle decisioni della CSC del 31 marzo 2000, 29 novembre 2001, 12 settembre 2002 ed 11 febbraio 2003; doc. 15, 20, 23 e 25). Le menzionate Tabelle prevedono che ad una sostanza di fr. 400'000.- (importo arrotondato ai 50'000 franchi inferiori) corrisponde un contributo di fr. 686.- per il 2000, che ad una sostanza inferiore a fr. 450'000.-- corrisponde un contributo di fr. 756.- (oltre spese amministrative) per il 2001 e il 2002 e che ad una sostanza inferiore a fr. 500'000.- corrisponde un contributo di fr. 824.- (oltre spese amministrative) per il 2003. Le Tabelle precisano che il reddito del lavoro corrispondente al contributo annuo è iscritto quale reddito sul CI (v. anche l'art. 29quinquies LAVS), ossia un'iscrizione di fr. 7'000.- per il 2000, un'iscrizione di fr. 7'722.- per il 2001 e il 2002 ed un'iscrizione di fr. 8'416.- per il 2003 (v. Tabelle dei contributi Assicurazione facoltativa degli Svizzeri all'estero valide rispettivamente dal 1° gennaio 2000, dal 1° gennaio 2001 e dal 1° gennaio 2003).</w:t>
      </w:r>
    </w:p>
    <w:p>
      <w:r>
        <w:rPr>
          <w:b/>
        </w:rPr>
        <w:t>E. 4.3.2.3</w:t>
      </w:r>
    </w:p>
    <w:p>
      <w:r>
        <w:t>Per il periodo dal 2004 al 31 luglio 2006, l'insorgente non avendo prodotto i documenti giustificativi richiesti (v. gli scritti del 7 ottobre 2004 e 15 maggio e 26 luglio 2006 della CSC; doc. 28, 45 e 52), il contributo AVS/AI è stato fissato mediante tassazione d'ufficio (v., sulla questione, l'art. 17 OAF), segnatamente aumentando del 30% l'importo della sostanza determinante per il periodo precedente (v., sulla questione, DTF 113 V 81 consid. 5b), ossia una sostanza di fr. 330'300.- per il 2004 e il 2005 ed una sostanza di fr. 429'300.- per il 2006 (v. le indicazioni nelle decisioni della CSC del 1° marzo 2005 e 30 novembre 2006; doc. 32 e 61). Le Tabelle dei contributi all'assicurazione facoltativa degli Svizzeri all'estero prevedono che ad una sostanza inferiore a fr. 500'000.- corrisponde un contributo di fr. 824.- (oltre spese amministrative) e un'iscrizione sul CI di fr. 8'146.- per il 2004 e il 2005 ed un contributo di fr. 480.90.- (oltre spese amministrative) e un'iscrizione sul CI di fr. 4'907.- per il 2006 (v. Tabelle dei contributi Assicurazione facoltativa degli Svizzeri all'estero valide dal 1° gennaio 2003). Per l'anno 2006, non risulta tuttavia alcuna iscrizione sul CI (v. doc. 69 pag. 5), ritenuto che il calcolo della rendita è determinato in particolare dai redditi fino al 31 dicembre che precede l'età conferente il diritto alla rendita di vecchiaia (v. art. 29bis LAVS).</w:t>
      </w:r>
    </w:p>
    <w:p>
      <w:r>
        <w:rPr>
          <w:b/>
        </w:rPr>
        <w:t>E. 5</w:t>
      </w:r>
    </w:p>
    <w:p>
      <w:r>
        <w:t>Questo Tribunale rileva altresì che l'autorità inferiore, nella decisione impugnata del 13 agosto 2012 (doc. 75; v. anche doc. 70 [foglio di calcolo]), ha esposto in dettaglio le norme legali applicabili nonché le basi di calcolo della rendita di vecchiaia di fr. 457.- mensili dal 1° maggio 2012, rendita di vecchiaia calcolata in virtù segnatamente di una scala delle rendite 14, di un periodo contributivo di 14 anni, di una ripartizione e attribuzione per metà a ciascuno dei coniugi dei redditi conseguiti durante gli anni civili di matrimonio comune e di un reddito annuo medio determinante di fr. 29'232.- (reddito medio annuo determinante di fr. 27'090.- nel 2006 [v. la decisione della CSC del 10 luglio 2006; doc. 51] aggiornato al 2012). L'insorgente non ha comunque presentato in questa sede argomenti o prove che possano giustificare una modifica delle basi del calcolo della rendita come effettuato dall'autorità inferiore, calcolo dal quale il Tribunale amministrativo federale non ha peraltro motivo, sulla base delle risultanze processuali, di scostarsi d'ufficio. Per il resto, può essere rinviato ai considerandi della decisione impugnata rispettivamente della risposta al ricorso.</w:t>
      </w:r>
    </w:p>
    <w:p>
      <w:r>
        <w:rPr>
          <w:b/>
        </w:rPr>
        <w:t>E. 6</w:t>
      </w:r>
    </w:p>
    <w:p>
      <w:r>
        <w:t>Nulla muta, a questa conclusione, la sentenza del 31 gennaio 2014 del Tribunale delle assicurazioni sociali del Canton D._______ (doc. TAF 8), mediante la quale è stato accolto il ricorso interposto dalla coniuge dell'insorgente ed annullata la decisione su opposizione della CSC dell'8 agosto 2012 che la concerne personalmente. La decisione di rinvio per completamento dell'istruzione porta, in effetti, sulla determinazione dei contributi della coniuge per gli anni 2010 e 2011 (v. la sentenza del Tribunale delle assicurazioni sociali del Canton D._______ del 31 gennaio 2014 pag. 15), contributi che non sono suscettibili di modificare le basi di calcolo dell'importo della rendita di vecchiaia accordata al ricorrente, ritenuto che nel caso in esame occorre effettuare una ripartizione e attribuzione reciproca dei redditi conseguiti dai coniugi tra il (1° luglio) 1995, momento a partire da cui entrambi i coniugi sono assicurati all'assicurazione svizzera per la vecchiaia e i superstiti, ed il (31 dicembre) 2005, anno che precede il momento, il 1° maggio 2006, a partire da cui il ricorrente ha diritto (per primo) ad una rendita di vecchiaia svizzera (v. art. 29quinquies cpv. 3 e 4 LAVS), non senza dimenticare che la coniuge non ha (più) contestato, nel ricorso, l'importo del reddito iscritto sul proprio CI per gli anni segnatamente dal 2000 al 2005 (v. la sentenza del Tribunale delle assicurazioni sociali del Canton D._______ del 31 gennaio 2014 pag. 10 e 11).</w:t>
      </w:r>
    </w:p>
    <w:p>
      <w:r>
        <w:rPr>
          <w:b/>
        </w:rPr>
        <w:t>E. 7</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e per quanto ammissibile, il gravame, in considerazione, fra l'altro, dei generici argomenti presentati, deve ritenersi siccome manifestamente infondato. La presente sentenza di rigetto del ricorso può pertanto essere resa a giudice unico.</w:t>
      </w:r>
    </w:p>
    <w:p>
      <w:r>
        <w:rPr>
          <w:b/>
        </w:rPr>
        <w:t>E. 8.1</w:t>
      </w:r>
    </w:p>
    <w:p>
      <w:r>
        <w:t>Non si prelevano spese processuali (art. 85bis cpv. 2 LAVS).</w:t>
      </w:r>
    </w:p>
    <w:p>
      <w:r>
        <w:rPr>
          <w:b/>
        </w:rPr>
        <w:t>E. 8.2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