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C-4766/2011 vom 16. Juli 2013</w:t>
      </w:r>
    </w:p>
    <w:p>
      <w:r>
        <w:t>Bundesverwaltungsgericht, 2013-07-16, FR</w:t>
      </w:r>
    </w:p>
    <w:p>
      <w:r>
        <w:rPr>
          <w:b/>
        </w:rPr>
        <w:t xml:space="preserve">Quelle: </w:t>
      </w:r>
      <w:r>
        <w:t>https://mcp.opencaselaw.ch/entscheid/bvger_C-4766_2011</w:t>
      </w:r>
    </w:p>
    <w:p>
      <w:r>
        <w:t>FR: TAF C-4766/2011 du 16 juillet 2013</w:t>
      </w:r>
    </w:p>
    <w:p>
      <w:r>
        <w:t>IT: TAF C-4766/2011 del 16 luglio 2013</w:t>
      </w:r>
    </w:p>
    <w:p>
      <w:pPr>
        <w:pStyle w:val="Heading2"/>
      </w:pPr>
      <w:r>
        <w:t>Regeste</w:t>
      </w:r>
    </w:p>
    <w:p>
      <w:r>
        <w:t>Droit à la rente</w:t>
      </w:r>
    </w:p>
    <w:p>
      <w:pPr>
        <w:pStyle w:val="Heading2"/>
      </w:pPr>
      <w:r>
        <w:t>Erwägungen</w:t>
      </w:r>
    </w:p>
    <w:p>
      <w:r>
        <w:rPr>
          <w:b/>
        </w:rPr>
        <w:t>E. 3</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En l'espèce, le recourant a versé des cotisations à l'AVS/AI pendant plus de trois ans au total et remplit donc la condition de la durée minimale de cotisations (pces 6).</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ailleurs,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RAI) telles les tâches domestiques (méthode spécifique).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5</w:t>
      </w:r>
    </w:p>
    <w:p>
      <w:r>
        <w:t>En l'espèce, le recourant fait valoir que l'administration n'a pas suffisamment instruit la cause autant en rapport avec la question de son statut et qu'en ce qui concerne sa capacité à accomplir les travaux ménagers. Pour cette raison, ses conclusions se limitent à requérir l'annulation de la décision attaquée et au renvoi de la cause à l'administration pour instruction complémentaire.</w:t>
      </w:r>
    </w:p>
    <w:p>
      <w:r>
        <w:rPr>
          <w:b/>
        </w:rPr>
        <w:t>E. 6</w:t>
      </w:r>
    </w:p>
    <w:p>
      <w:r>
        <w:t>Pour ce qui est de la question du statut de l'assuré, le Tribunal de céans prend position comme suit.</w:t>
      </w:r>
    </w:p>
    <w:p>
      <w:r>
        <w:rPr>
          <w:b/>
        </w:rPr>
        <w:t>E. 6.1</w:t>
      </w:r>
    </w:p>
    <w:p>
      <w:r>
        <w:t>Comme on l'a vu, un assuré a droit à une rente s'il est invalide à quarante pour cent au moins (cf. supra consid. 4).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w:t>
      </w:r>
    </w:p>
    <w:p>
      <w:r>
        <w:rPr>
          <w:b/>
        </w:rPr>
        <w:t>E. 6.1.1</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[RS 830.1]) et ses sous-variantes, la méthode de comparaison en pour-cent et la méthode extraordinaire de comparaison des revenus.</w:t>
      </w:r>
    </w:p>
    <w:p>
      <w:r>
        <w:rPr>
          <w:b/>
        </w:rPr>
        <w:t>E. 6.1.2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[RS 831.201]). Par travaux habituels, il faut notamment entendre l'activité usuelle dans le ménage, l'éducation des enfants ainsi que toute activité artistique ou d'utilité publique (cf. art. 27 RAI).</w:t>
      </w:r>
    </w:p>
    <w:p>
      <w:r>
        <w:rPr>
          <w:b/>
        </w:rPr>
        <w:t>E. 6.1.3</w:t>
      </w:r>
    </w:p>
    <w:p>
      <w:r>
        <w:t>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w:t>
      </w:r>
    </w:p>
    <w:p>
      <w:r>
        <w:rPr>
          <w:b/>
        </w:rPr>
        <w:t>E. 6.2</w:t>
      </w:r>
    </w:p>
    <w:p>
      <w:r>
        <w:t>Pour déterminer la méthode applicable au cas particulier, il faut à chaque fois se demander ce que l'assuré aurait fait si l'atteinte à la santé n'était pas survenue. Lorsqu'il accomplit ses travaux habituels, il convient d'examiner, à la lumière de l'ensemble des circonstances personnelles, familiales, sociales, financières et professionnelle, s'il aurait consacré, étant valide, l'essentiel de son activité à son ménage ou s'il aurait vaqué à une occupation lucrative, étant relevé que la décision de l'assuré ne doit pas forcément être la plus raisonnable du point d'un point objectif. Cette évaluation doit ainsi prendre en considération la volonté hypothétique de l'assuré qui, en tant que fait interne, ne peut faire l'objet d'une administration directe de la preuve et doit en règle générale être déduite d'indices extérieurs. Plus précisément,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arrêts du Tribunal fédéral 9C_62/2011 du 16 août 2011 consid. 4.1 et 8C_889/2011 du 30 mars 2012 consid. 3.2.1). Sur cette base, le Tribunal fédéral a notamment retenu que la situation concrète vécue par l'intéressé durant une longue période avant l'atteinte à la santé constituait un indice de poids pour déterminer son statut hypothétique sans invalidité (cf. parmi d'autres arrêts du Tribunal fédéral 9C_150/2012 du 30 août 2012 consid. 3.3; 9C_112/2012 du 19 novembre 2012 consid. 3.1; 8C_889/2011 du 30 mars 2012 consid. 3.2; 9C_342/2012 du 28 juin 2012 consid. 2.1). Toutefois cette règle ne saurait s'appliquer de manière schématique et il sied de procéder dans chaque procédure à un examen approfondi des circonstances inhérentes au cas concret. Par exemple, le seul fait qu'un assuré n'a pas travaillé pendant une certaine période ne suffit pas forcément pour conclure qu'il entendait se contenter d'un statut de personne au foyer. Tel est le cas si la situation en cause n'est pas volontaire mais résulte de circonstances économiques telles que le chômage, ce à quoi il convient de tenir compte (arrêt du Tribunal fédéral 9C_371/2008 du 2 février 2009 consid. 3; voir aussi BGE 137 V 334 consid. 3.4). Ensuite, il se peut que l'on puisse déduire d'une modification ultérieur de l'état des faits un changement hypothétique du statut de l'assuré par exemple lorsque sa situation financière s'est péjorée et qu'il paraît très vraisemblable que sans invalidité celui-ci aurait augmenté son taux de travail ou repris l'exercice d'une activité lucrative en réaction à ce changement (cf. parmi d'autres arrêts du Tribunal fédéral 9C_292/2012 du 7 août 2012 consid. 2.1; 9C_62/2011 du 16 août 2011 consid. 4.4).</w:t>
      </w:r>
    </w:p>
    <w:p>
      <w:r>
        <w:rPr>
          <w:b/>
        </w:rPr>
        <w:t>E. 6.3</w:t>
      </w:r>
    </w:p>
    <w:p>
      <w:r>
        <w:t>Sur le vu de ces précédents, force est de constater que l'administration n'a pas récolté toutes les informations utiles pour juger valablement du statut de l'assuré dans la période déterminante comme le soulève à juste titre le recourant (cf. notamment la réplique du 1er février 2012 [pce TAF 9 p. 3 s.]).</w:t>
      </w:r>
    </w:p>
    <w:p>
      <w:r>
        <w:rPr>
          <w:b/>
        </w:rPr>
        <w:t>E. 6.3.1</w:t>
      </w:r>
    </w:p>
    <w:p>
      <w:r>
        <w:t>En effet, il ressort du dossier que dans les (...) années précédent 2004 l'assuré a obtenu des salaires variant entre Fr. (...).- et Fr. (...).- en tant que représentant de commerce à son compte dans le domaine de (...) (cf. compte individuel du 15 novembre 2011 [pce 6 p. 4-5]; feuille ACOR [pce 15 p. 4]). Compte tenu de ces rémunérations relativement élevées, on peut donc en inférer que jusqu'à ce moment-là, il exerçait une activité lucrative à plein temps.</w:t>
      </w:r>
    </w:p>
    <w:p>
      <w:r>
        <w:rPr>
          <w:b/>
        </w:rPr>
        <w:t>E. 6.3.2</w:t>
      </w:r>
    </w:p>
    <w:p>
      <w:r>
        <w:t>Les données économiques dès 2004 sont cependant beaucoup moins claires. Dans son mémoire de recours du 29 août 2011 (pce TAF 1 p. 3), le recourant indique avoir déménagé en Allemagne en 2004 tout en poursuivant son activité lucrative et avoir cotisé dès lors dans ce pays jusqu'en 2007 (en ce sens également pces 1 p. 9 n° 3; 27 p. 1; pce TAF 4 p. 4; 34 p. 4; voir toutefois pces 11 p. 1 n° 3 et 23 où le recourant semble indiquer avoir vécu en Suisse jusqu'en 2007). Or, les documents fournis par les autorités allemandes ne font pas part d'un déménagement en Allemagne de l'assuré dès 2004 ni du versement de cotisations entre 2004 et 2007 (cf. formulaire E 205 du 23 novembre 2010 mentionnant que des cotisations ont été versées de 1964 à 1968 aux assurances sociales allemandes [pce 3 p. 2]; décision des institutions de sécurité sociale allemande du 10 mars 2011 contenant les mêmes informations [pce 37 p. 11]). Par ailleurs, l'assuré lui-même, lors d'une conversation téléphonique avec l'OAIE du 24 janvier 2011 (pce 12) semble avoir mentionné qu'il a cotisé en Allemagne uniquement pour la période courant de 1964 à 1968. En parallèle, on observe que selon la feuille ACOR établie par la Caisse suisse de compensation l'intéressé aurait été domicilié en Suisse jusqu'en septembre 2007 et que hormis un salaire brut de Fr. (...).- pour 2004 aucune autre inscription résultant d'un salaire lié à une activité lucrative n'ait été portée sur son compte individuel pendant la période courant de 2004 à 2007 (pces 15 p. 4 et 6 p. 5). Il s'ensuit que les pièces versées aux actes ne permettent pas de confirmer que l'assuré a effectivement poursuivi son activité lucrative de 2004 à 2007 (que ce soit en Suisse ou en Allemagne) comme il le prétend. En l'état du dossier et notamment sur le vu des autres lacunes exposées ci-après, des informations précises en la matière s'avèrent toutefois indispensables pour pouvoir procéder à une appréciation globale de la situation du recourant comme le requiert la jurisprudence.</w:t>
      </w:r>
    </w:p>
    <w:p>
      <w:r>
        <w:rPr>
          <w:b/>
        </w:rPr>
        <w:t>E. 6.3.3</w:t>
      </w:r>
    </w:p>
    <w:p>
      <w:r>
        <w:t>Pour la période ultérieure (2007 jusqu'au prononcé de l'acte attaqué), le recourant prétend par ailleurs s'être occupé exclusivement du ménage qu'il partage avec sa concubine (pce TAF 1 p. 4, 1er paragraphe). Les raisons qui l'ont amené à un tel statut ne ressortent cependant pas de façon suffisamment claire du dossier. Ainsi, le rapport d'expertise du 20 novembre 2010 mentionne de façon très vague que l'assuré a cessé son activité lucrative pour des raisons privées (pce 34 p. 4; voir aussi pce 27 p. 1). Par la suite, lors d'une conversation téléphonique avec l'OAIE du 5 avril 2011 (pce 39 [note interne]), l'assuré a affirmé que des raisons médicales avaient été la cause de son arrêt du travail. Or, cette affirmation ne paraît pas de prime abord abscons dès lors que la documentation médicale fournie par les autorités allemandes ne se prononcent pas sur l'état de santé de l'assuré avant 2010. Dans le rapport d'expertise du 20 novembre 2010, il est juste indiqué que la MPOC avec emphysème a été détectée chez l'assuré il y a quatre ans environ (donc un peu près dès 2006) sans préciser à partir de quelle date un degré 3 de cette maladie a été retenu. Dans ce contexte, même si le mois de juillet 2010 est mentionné comme début du versement de la rente d'invalidité en Allemagne, cela ne paraît pas reposer sur des constatations médicales approfondies. On note également que, par la suite, le recourant a toujours souligné avoir dû cesser son activité lucrative pour des raisons économiques et non par choix (cf. pce TAF 1 p. 5, 3ème paragraphe; TAF 9 p. 4). Compte tenu de ces incertitudes et vu la présence d'indices d'une certaine importance plaidant à l'encontre d'un statut volontaire de personne au foyer (cf. aussi consid. 6.3.4 ci-après), l'administration aurait été tenue d'investiguer plus avant cette question avant de se prononcer notamment en demandant expressément à l'assuré de se déterminer quant à son statut sans invalidité (en ce sens cf. arrêt du Tribunal fédéral 9C_335/2012 du 17 juillet 2012 consid. 3.3). En cas de doutes quant à la réponse apportée, il lui aurait alors incombé de recueillir les moyens de preuves qui s'imposaient (par exemple en invitant l'intéressé à produire de la documentation médicale démontrant une incapacité de travail antérieure à 2010 ou, en l'absence de maladie incapacitante, à fournir tout moyen de preuve idoine démontrant qu'il a cherché un nouvel emploi suite à l'abandon de son activité de commerçant). Dans ce contexte on précisera que, contrairement à ce que semble croire l'administration, le simple fait que le recourant ait indiqué être homme au foyer dans le questionnaire pour assuré du 14 février 2011 (pce 20 p. 3 n° 8) ne saurait en soi être déterminant puisque cette affirmation se rapporte au statut de ce moment et ne permet donc pas, en l'état du dossier, de tirer des conclusions sures quant au statut hypothétique sans invalidité.</w:t>
      </w:r>
    </w:p>
    <w:p>
      <w:r>
        <w:rPr>
          <w:b/>
        </w:rPr>
        <w:t>E. 6.3.4</w:t>
      </w:r>
    </w:p>
    <w:p>
      <w:r>
        <w:t>Au demeurant, il convient d'être d'autant plus prudent en l'espèce que l'assuré prétend avoir dépensé toute sa fortune en (...) et se retrouver dans une situation financière difficile (pce 12; pce TAF 4). Or, comme on l'a vu ci-avant (cf. supra consid. 6.2, 2ème paragraphe, in fine), il s'agit d'une circonstance nouvelle pouvant éventuellement fonder un changement de statut. Par ailleurs, on ignore tout de la situation économique de la compagne de l'intéressé (qui est née le (...)) dans le ménage de laquelle il vit depuis 2004 (cf. supra let. A), en particulier si elle s'adonne à une activité lucrative ou non (sur la répartition des tâches ménagères lorsque les deux membres du couple ne travaillent pas par choix volontaire lors de la survenance de l'atteinte à la santé cf. arrêt du Tribunal fédéral 8C_828/2011 du 27 juillet 2012 consid. 4.1) et si elle soutenait financièrement le recourant depuis 2004. Or, il s'agit aussi d'éléments d'importance qui doivent être connus avant de pouvoir se prononcer sur son statut dans la période déterminante.</w:t>
      </w:r>
    </w:p>
    <w:p>
      <w:r>
        <w:rPr>
          <w:b/>
        </w:rPr>
        <w:t>E. 6.4</w:t>
      </w:r>
    </w:p>
    <w:p>
      <w:r>
        <w:t>Sur le vu de tout ce qui précède, il appert que la manière dont l'office intimé a déterminé le statut du recourant résulte d'une instruction qui ne répond pas aux exigences de l'art. 43 LPGA (maxime inquisitoire). Pour cette raison déjà, il convient donc d'annuler la décision entreprise et de renvoyer l'affaire à l'administration pour instruction complémentaire au sens des considérants.</w:t>
      </w:r>
    </w:p>
    <w:p>
      <w:r>
        <w:rPr>
          <w:b/>
        </w:rPr>
        <w:t>E. 7</w:t>
      </w:r>
    </w:p>
    <w:p>
      <w:r>
        <w:t>Par ailleurs, quoiqu'en dise l'OAIE, il appert que, même si l'on devait retenir à titre hypothétique que la méthode spécifique serait applicable en l'espèce, les actes versés à la cause ne permettraient pas, en l'état, de se prononcer au niveau de preuve requis in casu.</w:t>
      </w:r>
    </w:p>
    <w:p>
      <w:r>
        <w:rPr>
          <w:b/>
        </w:rPr>
        <w:t>E. 7.1</w:t>
      </w:r>
    </w:p>
    <w:p>
      <w:r>
        <w:t>Conformément à la jurisprudence, une enquête ménagère effectuée au domicile de la personne assurée constitue en règle générale une base appropriée et suffisante pour évaluer les empêchements dans l'accomplissement des travaux habituels en raison d'une atteinte à la santé. En rapport avec sa valeur probante, il est essentiel que le rapport d'enquête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(arrêt du Tribunal fédéral I 733/06 du 16 juillet 2007 consid. 4.2.1 et les références citées). Si l'on peut admettre qu'en raison de circonstances liées au domicile à l'étranger d'un assuré,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Tribunal fédéral I 733/06 du 16 juillet 2007 consid. 4.2; arrêts du Tribunal administratif fédéral C-5517/2007 du 5 janvier 2010 consid. 12.4.1; C-5593/2008 du 29 septembre 2010 consid. 11.5).</w:t>
      </w:r>
    </w:p>
    <w:p>
      <w:r>
        <w:rPr>
          <w:b/>
        </w:rPr>
        <w:t>E. 7.2</w:t>
      </w:r>
    </w:p>
    <w:p>
      <w:r>
        <w:t>En l'occurrence, la documentation recueillie par l'administration qui porte sur la capacité de l'assuré à accomplir les travaux ménagers se limite principalement à un questionnaire pour les assurés travaillant dans le ménage du 14 février 2011 rédigé par le recourant (pce 19) et diverses prises de position de la Dresse C._______ du service médical de l'OAIE (cf. rapports des 10 avril 2011 [pces 40], 5 décembre 2011 [pce 53], 3 mars 2012 [pce 55] et 15 juillet 2012 [pce 57]). En substance, ce médecin relève que l'assuré souffre principalement d'une maladie pulmonaire obstructive chronique de degré III et d'ostéoporose avec un status après fractures de 3 corps vertébraux. Selon elle, hormis des courtes périodes d'exacerbation dues à des infections ou des douleurs, le patient présente une oxygénation et une insuffisance respiratoire normales. La fonction de pompage du coeur est bonne et l'on dénote seulement une légère hypertonie pulmonaire artérielle. Du point de vue médical seule une incapacité de travail de 10% pourrait donc se justifier. Pour arriver à ce résultat, elle se base sur la Circulaire sur l'invalidité et l'impotence dans l'assurance-invalidité et retient les valeurs suivantes: conduite du ménage: 5% avec invalidité de 0%; alimentation: 45% avec une invalidité de 0%; entretien du logement: 10% avec une invalidité de 50%; achat: 10% avec une invalidité de 20%; lessive et entretien des vêtements: 15% avec une invalidité de 20%; divers: 15% avec une invalidité de 0%.</w:t>
      </w:r>
    </w:p>
    <w:p>
      <w:r>
        <w:rPr>
          <w:b/>
        </w:rPr>
        <w:t>E. 7.3</w:t>
      </w:r>
    </w:p>
    <w:p>
      <w:r>
        <w:t>Cela étant, force est tout d'abord de constater que l'argumentation développée par la Dresse C._______ dans ses divers rapports n'est pas sans autre convaincante. En effet, d'une part cette praticienne souligne notamment que l'assuré a lui-même indiqué pouvoir s'occuper des travaux ménagers sans aide de la part de tiers à la lettre D du questionnaire pour assurés travaillant dans le ménage du 14 février 2011 (pce 19 p. 3), ce qui confirmerait son évaluation (cf. rapports des 10 avril 2011 [pce 40] et 15 juillet 2012 [pce 57 in fine]). On ne saurait toutefois tirer une telle conclusion de cette réponse isolée donnée par le recourant. En effet, si dans le formulaire précité, l'intéressé mentionne être en mesure de cuisiner et de faire les achats (cf. pce 19 p. 2 n° 2 et 4; voir aussi pce 20 p. 3 n° 8), il indique aussi expressément ne pas être capable de faire la lessive (pce 19 p. 2 n° 2 n° 5) ainsi que de faire les lits (pce 19 p. 2 n° 3.2) et de ne pouvoir nettoyer les sols qu'en partie (pce 19 p. 2 n° 3.1). En soi, ces affirmations ne permettent donc pas sans autre d'exclure au niveau de preuve requis un taux d'invalidité égal ou supérieur à 40% dans la présente affaire, d'autant que l'on ignore quelle était la contribution concrète de l'assuré dans les différents postes du ménage avant la survenance de l'atteinte à la santé. De même, le simple fait que l'assuré ait indiqué au Dr B._______, dans le cadre de l'expertise du 20 novembre 2010, qu'il se promène 2 à 3 heures par jour avec ses chiens (pce 34 p. 3), ne suffit pas pour exclure une incapacité de travail significative dans la tenue du ménage dès lors que l'on ignore tout des distances parcourues et de l'effort fourni par l'intéressé à cette occasion. Ensuite, on relève que l'évaluation du service médical de l'OAIE n'est aucunement confirmée dans les autres rapports médicaux versés au dossier sans que les éléments objectifs rapportés soit suffisamment probants pour l'on puisse se forger une conviction en l'espèce. En effet, on observe que selon la documentation médicale consultée une maladie pulmonaire obstructive chronique de degré III signifie que la qualité de vie du patient est perturbée de façon notable avec un manque de souffle déjà lors d'efforts légers (cf. http://www.copd-krankheit.de/informationen/copd-3-copd-iii/). Il s'agit donc de limitations graves, ce qui incite à la prudence avant de dénier un taux d'invalidité significatif dans l'accomplissement des travaux ménagers. Dans ce contexte, le Dr B._______, dans un rapport d'expertise du 20 novembre 2011, indique que l'intéressé ne peut s'occuper du ménage qu'avec peine et avec l'aide d'autrui (pce 34 p. 3) et que seule une activité de substitution sur le marché du travail exercée de façon principalement assise et à raison de 4 heures par jour est exigible de la part de l'intéressé (pce 34 p. 6-7). Dans un autre rapport du 22 juillet 2010 (pce 28 p. 2), le Dr D._______ mentionne que la vie quotidienne de l'assuré est limitée avec présence de dyspnée lors d'efforts (pce 28 p. 2 n° 4). En outre, dans un rapport du 18 janvier 2012, la Dresse E._______, spécialiste en pneumologie, indique expressément ne pas pouvoir comprendre le fait que le service médical de l'OAIE ait retenu une incapacité de travail de l'assuré de 10% dans sa prise de position du 5 [recte: 6] décembre 2011 (pce TAF 9 p. 6). A cela s'ajoute le fait que le recourant est exposé à un risque de factures permanent compte tenu de l'ostéoporose dont il fait l'objet (cf. rapport orthopédique des 1er juin 2010 [pce 30 p. 1-4] et 15 février 2012 [pce TAF 11 p. 2]). Ces éléments, même s'ils sont beaucoup trop succincts pour permettre de se forger une conviction dans la présente affaire, sont de nature à jeter le doute sur le bien-fondé de l'estimation de la Dresse C._______, d'autant que cette praticienne ne dispose pas de connaissances spécialisée en pneumologie et orthopédie, qu'elle n'a pas examiné elle-même le recourant et qu'aucune enquête ménagère n'a été effectuée sur place, ni d'ailleurs une entretien avec la recourant sur la question de sa capacité résiduelle dans les travaux habituels.</w:t>
      </w:r>
    </w:p>
    <w:p>
      <w:r>
        <w:rPr>
          <w:b/>
        </w:rPr>
        <w:t>E. 8</w:t>
      </w:r>
    </w:p>
    <w:p>
      <w:r>
        <w:t>Compte tenu de l'ensemble des circonstances précitées, il appert que la décision entreprise repose sur une instruction insuffisante qui ne permet pas au Tribunal de céans de se prononcer au niveau de preuve requis dans la présente affaire. En application de l'art. 61 al. 1 PA, il sied donc de renvoyer la cause à l'OAIE pour instruction complémentaire comme le requière le recourant. Celle-ci comprendra tout d'abord la détermination du statut hypothétique du recourant sans invalidité. Dans ce cadre, l'administration invitera l'assuré à se déterminer en la matière et veillera a recueillir toutes les informations utiles pour procéder à une évaluation globale de l'ensemble des circonstances dès 2004 et qui sont susceptibles de donner des indices concrets quant au statut de l'assuré (cf. supra consid. 6.2). En particulier, dans l'hypothèse où la méthode spécifique devait être retenue et qu'une enquête ménagère ne pouvait pas être diligentée, l'administration prendra garde de récolter toutes les informations nécessaires à la résolution du cas. Notamment, il conviendra de déterminer précisément l'ampleur et la nature des différentes tâches effectuées par l'assuré avant l'atteinte à la santé et de récolter des informations précises de l'intéressé quant aux limitations physiques subséquentes. Une fois ces informations récoltées, l'administration examinera si les actes versés à la cause permettent de se prononcer au niveau de la vraisemblance prépondérante en l'espèce. Si tel n'est pas le cas ce qui en l'état du dossier paraît vraisemblable (cf. supra consid. 7) , l'OAIE mettra en oeuvre une expertise pluridisciplinaire faisant pour le moins appel à un expert en pneumologie et orthopédie, étant précisé que, en cas d'application de la méthode spécifique, les spécialistes mandatés devront aussi se prononcer sur les limitations fonctionnelles du recourant en rapport avec l'accomplissement des différents travaux ménagers. L'ensemble du dossier sera par la suite soumis au service médical de l'OAIE pour examen. Enfin, une nouvelle décision sera prise. 9.1 Vu l'issue de la cause, il n'est pas perçu de frais de procédure (art. 63 PA). 9.2 Il convient d'allouer au mandataire du recourant une indemnité globale de dépens de Fr. 2'800.-- (cf. art. 64 al. 1 PA, en relation avec les art. 7 ss du règlement du 21 février 2008 concernant les frais, dépens et indemnités fixés par le Tribunal administratif fédéral [FITAF, RS 173.320.2]; cf. également ATF 132 V 215 consid. 6.2 selon lequel la partie qui a formé recours est réputée avoir obtenu gain de cause lorsque celle-ci est renvoyée à l'administration pour instruction complémentaire). En l'absence de note de frais, le montant des dépens est fixé en tenant compte de l'ensemble des circonstances, notamment de l'ampleur du travail requis et des difficultés juridiques inhérentes à la présente affaire. 9.3 Eu égard à ce qui précède, la demande d'assistance judiciaire complète (cf pce TAF 4) est devenue sans objet.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