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C-4761/2021 vom 12. November 2021</w:t>
      </w:r>
    </w:p>
    <w:p>
      <w:r>
        <w:t>Bundesverwaltungsgericht, 2021-11-12, FR</w:t>
      </w:r>
    </w:p>
    <w:p>
      <w:r>
        <w:rPr>
          <w:b/>
        </w:rPr>
        <w:t xml:space="preserve">Quelle: </w:t>
      </w:r>
      <w:r>
        <w:t>https://mcp.opencaselaw.ch/entscheid/bvger_C-4761_2021</w:t>
      </w:r>
    </w:p>
    <w:p>
      <w:r>
        <w:t>FR: TAF C-4761/2021 du 12 novembre 2021</w:t>
      </w:r>
    </w:p>
    <w:p>
      <w:r>
        <w:t>IT: TAF C-4761/2021 del 12 novembre 2021</w:t>
      </w:r>
    </w:p>
    <w:p>
      <w:pPr>
        <w:pStyle w:val="Heading2"/>
      </w:pPr>
      <w:r>
        <w:t>Regeste</w:t>
      </w:r>
    </w:p>
    <w:p>
      <w:r>
        <w:t>Liquidation (partielle) des institutions de prévoyance</w:t>
      </w:r>
    </w:p>
    <w:p>
      <w:pPr>
        <w:pStyle w:val="Heading2"/>
      </w:pPr>
      <w:r>
        <w:t>Erwägungen</w:t>
      </w:r>
    </w:p>
    <w:p>
      <w:r>
        <w:rPr>
          <w:b/>
        </w:rPr>
        <w:t>E. 1</w:t>
      </w:r>
    </w:p>
    <w:p>
      <w:r>
        <w:t>Il est pris acte du retrait du recours et la présente procédure de recours C-4761/2021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au recourant (Acte judiciaire) - aux intimés (Acte judiciaire) - à l'autorité inférieure (Acte judiciaire ; numéro de réf. [...]) - à l'Office fédéral des assurances sociales (Recommandé) - à la Commission de haute surveillance de la Prévoyance professionnelle (Recommandé) (L'indication des voies de droit se trouve à la page suivante.) La juge unique : Le greffier : Caroline Gehring Adrien Renaud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