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C-4759/2012 vom 12. August 2013</w:t>
      </w:r>
    </w:p>
    <w:p>
      <w:r>
        <w:t>Bundesverwaltungsgericht, 2013-08-12, FR</w:t>
      </w:r>
    </w:p>
    <w:p>
      <w:r>
        <w:rPr>
          <w:b/>
        </w:rPr>
        <w:t xml:space="preserve">Quelle: </w:t>
      </w:r>
      <w:r>
        <w:t>https://mcp.opencaselaw.ch/entscheid/bvger_C-4759_2012</w:t>
      </w:r>
    </w:p>
    <w:p>
      <w:r>
        <w:t>FR: TAF C-4759/2012 du 12 août 2013</w:t>
      </w:r>
    </w:p>
    <w:p>
      <w:r>
        <w:t>IT: TAF C-4759/2012 del 12 agosto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respectivement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existant au moment où elle statue (cf. ATAF 2012/21 consid 5.1, 2011/43 consid. 6.1 et 2011/1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l'arrêt du Tribunal administratif fédéral C-5867/2009 du 15 avril 2011 consid. 2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du 28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précité, consid 2.1 et 127 I précité consid. 6 in fine;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C-5106/2009 du 10 juin 2011 consid. 2 et C-5867/2009 précité consid. 2). Le droit des étrangers n'échappe pas à cette règle (cf. arrêt du Tribunal fédéral 2C_1007/2011 du 12 mars 2012 consid. 4.2 et jurisprudence citée).</w:t>
      </w:r>
    </w:p>
    <w:p>
      <w:r>
        <w:rPr>
          <w:b/>
        </w:rPr>
        <w:t>E. 3.4</w:t>
      </w:r>
    </w:p>
    <w:p>
      <w:r>
        <w:t>C'est ici le lieu de relever que le Tribunal ne peut examiner que les rapports de droit sur lesquels l'autorité administrative compétente s'est prononcée sous la forme d'une décision, laquelle détermine l'objet de la contestation (cf. ATF 136 II 165 consid. 5, 134 V 418 consid. 5.2.1 p. 426 et références citées; ATAF 2010/5 consid. 2 p. 58 et doctrine et jurisprudence citée). En conséquence, l'objet du litige est limité par le dispositif de la décision attaquée. In casu, l'ODM a qualifié la requête du recourant du 21 juin 2010 de demande de réexamen de la décision de renvoi du 19 mars 2010. Par conséquent, dans la décision querellée, l'ODM a uniquement examiné si les arguments avancés par A._______ étaient susceptibles de justifier le réexamen de la décision de renvoi prononcée à son endroit, respectivement le prononcé d'une mesure de remplacement se substituant à l'exécution du renvoi (admission provisoire) en sa faveur. L'autorité de première instance a toutefois considéré que le prénommé ne sollicitait pas le réexamen de la décision de refus d'approbation à la prolongation de son autorisation de séjour. A ce propos, le Tribunal constate que le courrier du 21 juin 2010 concluait à ce que A._______ puisse rester sur le territoire helvétique "jusqu'au jour où les médecins chargés de son suivi somatique et psychologique estimeront qu'il lui est possible d'affronter l'avenir avec une sérénité relative". Par écrit du 3 mai 2011, l'ODM a informé l'intéressé, par l'entremise de son mandataire, qu'il était compétent pour traiter sa requête et qu'il considérait que celle-ci constituait une demande de reconsidération de la décision de renvoi du 19 mars 2010. Eu égard à la conclusion contenue dans la requête du 21 juin 2010, ainsi qu'au fait que le recourant n'ait jamais contesté sa qualification, par l'ODM, de demande de reconsidération de la décision de renvoi, le Tribunal estime que l'autorité de première instance était fondée à estimer que la requête du recourant constituait une demande de réexamen de la décision de renvoi du 19 mars 2010. Les arguments du recourant qui laissent entendre qu'il souhaite être mis au bénéfice d'une autorisation de séjour en Suisse, en particulier les allégations ayant trait à son intégration socioprofessionnelle réussie, sont dès lors irrecevables, puisque ces questions ne font pas partie de l'objet du litige. A cet égard, il sied tout au plus de noter que les arguments mis en avant par le recourant à l'appui respectivement de sa demande de réexamen et de son recours ne sont pas de nature à justifier le réexamen de la décision de refus d'approbation à la prolongation de son autorisation de séjour du 19 mars 2010 (cf. à ce sujet, à titre d'exemple, l'arrêt du Tribunal administratif fédéral C-6252/2011 du 1er juillet 2013 consid. 5.3 -5.3.2.5 et les références citées).</w:t>
      </w:r>
    </w:p>
    <w:p>
      <w:r>
        <w:rPr>
          <w:b/>
        </w:rPr>
        <w:t>E. 3.5</w:t>
      </w:r>
    </w:p>
    <w:p>
      <w:r>
        <w:t>Cela étant, l'ODM est entré en matière sur la demande de réexamen de la décision de renvoi du 19 mars 2010, en considérant, à juste titre, que le diabète dont souffrait A._______, qui a été diagnostiqué postérieurement au prononcé de la décision précitée, représentait effectivement un élément susceptible de justifier le réexamen de la décision de renvoi du 19 mars 2010. Le Tribunal dispose par conséquent d'un plein pouvoir d'examen pour déterminer si la décision de renvoi du 19 mars 2010 est conforme au droit.</w:t>
      </w:r>
    </w:p>
    <w:p>
      <w:r>
        <w:rPr>
          <w:b/>
        </w:rPr>
        <w:t>E. 4</w:t>
      </w:r>
    </w:p>
    <w:p>
      <w:r>
        <w:t>Dans son prononcé du 9 août 2012, l'autorité de première instance a retenu que l'état de santé de l'intéressé ne constituait pas un obstacle à l'exécution de son renvoi et qu'il n'y avait dès lors pas lieu d'envisager le prononcé d'une admission provisoire en sa faveur. Il est à relever que la décision de renvoi de Suisse du 19 mars 2010 a été prononcée sur la base de l'ancien art. 66 al. 1 LEtr (RO 2007 5437 ;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En vue de déterminer si la décision de renvoi du 19 mars 2010 est conforme au droit, ou si au contraire, les éléments invoqués par le recourant à l'appui de sa demande de réexamen sont de nature à justifier le prononcé d'une mesure de remplacement se substituant à l'exécution du renvoi (admission provisoire), le Tribunal se doit donc d'examiner si l'exécution de ce renvoi est possible, licite et raisonnablement exigible au sens de l'art. 83 al. 2 à 4 LEtr.</w:t>
      </w:r>
    </w:p>
    <w:p>
      <w:r>
        <w:rPr>
          <w:b/>
        </w:rPr>
        <w:t>E. 4.1</w:t>
      </w:r>
    </w:p>
    <w:p>
      <w:r>
        <w:t>L'exécution du renvoi n'est pas possible lorsque l'étranger ne peut pas quitter la Suisse pour son Etat d'origine, son Etat de provenance ou un Etat tiers, ni être renvoyé dans un de ces Etats (art. 83 al. 2 LEtr). In casu,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4.2</w:t>
      </w:r>
    </w:p>
    <w:p>
      <w:r>
        <w:t>L'exécution n'est pas licite lorsque le renvoi de l'étranger dans son Etat d'origine ou de provenance ou dans un Etat tiers est contraire aux engagements de la Suisse relevant du droit international (art. 83 al. 3 LEtr). L'exécution du renvoi est illicite au sens de l'art. 83 al. 3 LEtr notamment lorsqu'elle contrevient aux engagements de la Suisse découlant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à savoir lorsque l'étranger démontre à satisfaction qu'il encourt un véritable risque concret et sérieux d'être victime de tortures ou d'autres mauvais traitements dans le pays dans lequel il est renvoyé (cf. ATAF 2009/2 consid. 9.1). Dans le cas particulier, eu égard à l'art. 3 CEDH, respectivement l'art. 3 Conv. torture, il importe de noter que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(ci-après: CourEDH), dans sa jurisprudence constante, a jugé que le seuil à partir duquel une violation de l'art. 3 CEDH pouvait être admise était élevé. Selon cette jurisprudence, qui a été reprise par le TAF (cf. ATAF 2009/2 précité consid. 9.1.3 et arrêt du Tribunal administratif fédéral C-4183/2011 du 16 janvier 2012 consid. 3.3),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no 26565/05, § 42 à 44, cf. également Christoph Grabenwarter/Katharina Pabel, Europäische Menschenrechtskonvention, 5. Aufl., München 2012, § 40 p. 176ss). En l'occurrence, le Tribunal de céans estime que la situation médicale du recourant n'atteint manifestement pas le seuil élevé à partir duquel une violation de l'art. 3 CEDH peut être admise. Par ailleurs, le dossier ne fait pas apparaître d'autres éléments permettant de considérer que l'exécution du renvoi de l'intéressé serait illicite au sens de l'art. 83 al. 3 LEtr.</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 pays d'origine du recourant ne connaît pas, en l'état, une situation de guerre, de guerre civile ou de violence généralisée qui permettrait de présumer l'existence d'une mise en danger concrète au sens de l'art. 83 al. 4 LEtr. Cela étant, c'est ici le lieu d'examiner si les problèmes de santé invoqués par le recourant impliqueraient une mise en danger concrète de l'intéressé et si l'exécution de son renvoi de Suisse s'avèrerait dès lors, sous cet angle, inexigible.</w:t>
      </w:r>
    </w:p>
    <w:p>
      <w:r>
        <w:rPr>
          <w:b/>
        </w:rPr>
        <w:t>E. 4.3.1</w:t>
      </w:r>
    </w:p>
    <w:p>
      <w:r>
        <w:t>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à ce sujet l'ATAF 2009/2 consid. 9.3.2 et les arrêts du TAF C-5450/2011 du 14 décembre 2012 et C-7192/2007 du 11 mai 2010 consid. 4.3.1 et la jurisprudence citée).</w:t>
      </w:r>
    </w:p>
    <w:p>
      <w:r>
        <w:rPr>
          <w:b/>
        </w:rPr>
        <w:t>E. 4.3.2</w:t>
      </w:r>
    </w:p>
    <w:p>
      <w:r>
        <w:t>Il ressort des certificats médicaux au dossier que A._______ souffre d'un diabète de type II qui nécessite un traitement médicamenteux, des mesures hygiéno-diététiques, ainsi que des contrôles médicaux réguliers (selon les certificats médicaux du Service de Diabétologie des Hôpitaux universitaires de Genève du 18 février 2013, du 17 octobre 2012, du 8 février 2012 et du 25 mai 2011). L'intéressé est également en traitement médicamenteux et thérapeutique auprès d'une psychiatre-psychothérapeute pour une thymie dépressive avec rechutes épisodiques (selon les certificats médicaux de la Dresse D._______ du 13 février 2012, du 10 octobre 2012, du 26 mai 2011 et du 7 juin 2010). En outre, il est suivi pour une lombosciatalgie droite récidivante (selon les certificats médicaux du Dr E._______ du 21 février 2013, du 18 octobre 2012 et du 10 septembre 2012). Le Tribunal ne saurait donc contester que le recourant souffre effectivement de problèmes de santé non négligeables susceptibles d'avoir une influence sur l'exigibilité de l'exécution de son renvoi de Suisse.</w:t>
      </w:r>
    </w:p>
    <w:p>
      <w:r>
        <w:rPr>
          <w:b/>
        </w:rPr>
        <w:t>E. 4.3.3</w:t>
      </w:r>
    </w:p>
    <w:p>
      <w:r>
        <w:t>Cela étant, le Tribunal estime qu'au vu des structures médicales dont dispose le Maroc, l'intéressé peut bénéficier des soins requis pour le traitement de son diabète dans son pays d'origine, même si les soins donnés et les médicaments prescrits ne correspondront pas toujours aux standards élevés de qualité prévalant en Suisse. En particulier dans les grandes villes telles que Casablanca, où le recourant résidait et travaillait avant sa venue en Suisse (selon le certificat médical de la Dresse D._______ du 26 mai 2011), le Maroc dispose en effet d'une bonne infrastructure médicale (cf. à ce sujet les arrêts du Tribunal administratif fédéral C-8591/2010 du 15 mai 2013 consid. 7.3.2.2 et D-2403/2011 du 1er novembre 2011 consid. 5.4.5 et les références citées). L'intéressé n'a en outre jamais expressément contesté qu'il pouvait avoir accès aux soins nécessaires pour le traitement de son diabète dans son pays d'origine. Il a en effet plutôt insisté sur la qualité des soins obtenus en Suisse. Exerçant son droit de réplique par courrier du 26 décembre 2012, le recourant a ainsi affirmé que l'amélioration de son état de santé était due à l'expertise des médecins en Suisse et qu'il serait difficile d'avoir accès à des soins de même qualité ailleurs que sur le territoire helvétique. Or, comme relevé plus haut, le seul fait de pouvoir obtenir en Suisse des prestations médicales supérieures à celles offertes dans le pays d'origine ne constitue pas un élément permettant de tenir l'exécution du renvoi de Suisse de l'intéressé pour inexigible (cf. consid. 4.3.1 ci-avant). Quant aux autres problèmes de santé invoqués par le recourant, à savoir les troubles psychologiques ainsi que la lombosciatalgie droite récidivante, le Tribunal constate qu'ils ont déjà été allégués par l'intéressé durant la procédure ordinaire, soit dans le courrier du 4 janvier 2010, par lequel l'intéressé a exercé son droit d'être entendu auprès de l'ODM. A._______ est en effet en traitement auprès d'une psychiatre-psychothérapeute pour une thymie dépressive depuis 2005 et partant depuis bien avant le prononcé de la décision dont le réexamen est demandée. Il en va de même pour la lombosciatalgie dont souffre A._______, dès lors qu'il ressort d'une attestation d'un institut d'imagerie médicale du 22 février 2008 que cette affection médicale a été diagnostiquée, au plus tard, en février 2008. Ces éléments ne représentent dès lors pas des faits qu'il ne connaissait pas lors de la première décision ou dont il ne pouvait se prévaloir et ne sauraient donc justifier le réexamen de la décision de renvoi du 19 mars 2010 (cf. consid. 3.2 ci-avant). Il ne s'agit par ailleurs pas non plus d'une modification notable des circonstances depuis que la première décision a été rendue, puisque l'intéressé n'a pas démontré que ses troubles psychologiques ou sa lombosciatalgie se seraient considérablement aggravés depuis le prononcé de la décision du 19 mars 2010. De surcroît, le Tribunal relève qu'au vu de l'infrastructure médicale dont dispose le pays d'origine de A._______, et plus particulièrement la ville de Casablanca, le recourant pourra bénéficier des soins requis pour le traitement de ces problèmes de santé au Maroc (cf. les arrêts du Tribunal administratif fédéral C-8591/2010 et D-2403/2011 précités, ibid.). Finalement, c'est ici le lieu de noter qu'au vu des pièces du dossier, le père ainsi que d'autres membres de la famille du recourant résident au Maroc (selon une demande de visa de retour du 22 avril 2009) et pourront l'appuyer, afin de faciliter sa réintégration dans son pays d'origine. Par ailleurs, les membres de sa famille séjournant en Europe, à savoir les deux frères qui séjournent respectivement en Suisse et en Italie, une soeur qui réside en France ainsi qu'une soeur qui vit au Luxembourg (selon le certificat médical de la Dresse D._______ du 26 mai 2011), pourraient éventuellement lui fournir un soutien financier, dans le but d'assurer qu'il ait accès à un suivi thérapeutique et médicamenteux convenable.</w:t>
      </w:r>
    </w:p>
    <w:p>
      <w:r>
        <w:rPr>
          <w:b/>
        </w:rPr>
        <w:t>E. 4.3.4</w:t>
      </w:r>
    </w:p>
    <w:p>
      <w:r>
        <w:t>Dans ces circonstances, tout en étant conscient des difficultés non-négligeables auxquelles le recourant sera confronté à son retour au Maroc, le Tribunal ne saurait considérer que son renvoi dans son pays d'origine l'exposerait à une aggravation de son état de santé susceptible de le mettre concrètement en danger au sens de l'art. 83 al. 4 LEtr.</w:t>
      </w:r>
    </w:p>
    <w:p>
      <w:r>
        <w:rPr>
          <w:b/>
        </w:rPr>
        <w:t>E. 4.4</w:t>
      </w:r>
    </w:p>
    <w:p>
      <w:r>
        <w:t>Il apparaît ainsi que c'est à bon droit que l'ODM a retenu que les arguments invoqués par le recourant n'étaient pas de nature à justifier le réexamen de la décision du 19 mars 2010.</w:t>
      </w:r>
    </w:p>
    <w:p>
      <w:r>
        <w:rPr>
          <w:b/>
        </w:rPr>
        <w:t>E. 5</w:t>
      </w:r>
    </w:p>
    <w:p>
      <w:r>
        <w:t>En conséquence, le Tribunal est amené à conclure que la décision querellée est conforme au droit (cf. art. 49 PA). Partant, le recours doit être rejeté. Les mesures provisionnelles ordonnées le 14 novembre 2012 par le Tribunal de céans, autorisant le recourant à poursuivre son séjour en Suisse jusqu'à la fin de la présente procédure de recours, cessent de déployer leurs effets du fait du présent arrêt. Vu l'issue de la cause, les frais de procédure doivent être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